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8223" w:tblpY="1265"/>
        <w:tblW w:w="3118" w:type="dxa"/>
        <w:tblCellMar>
          <w:left w:w="0" w:type="dxa"/>
          <w:right w:w="0" w:type="dxa"/>
        </w:tblCellMar>
        <w:tblLook w:val="00A0" w:firstRow="1" w:lastRow="0" w:firstColumn="1" w:lastColumn="0" w:noHBand="0" w:noVBand="0"/>
      </w:tblPr>
      <w:tblGrid>
        <w:gridCol w:w="3118"/>
      </w:tblGrid>
      <w:tr w:rsidR="00691826" w:rsidRPr="009A68E5" w:rsidTr="000B3E6E">
        <w:tc>
          <w:tcPr>
            <w:tcW w:w="3118" w:type="dxa"/>
            <w:tcBorders>
              <w:top w:val="nil"/>
              <w:left w:val="nil"/>
              <w:bottom w:val="nil"/>
              <w:right w:val="nil"/>
            </w:tcBorders>
          </w:tcPr>
          <w:p w:rsidR="00691826" w:rsidRPr="009A68E5" w:rsidRDefault="00691826" w:rsidP="00BA1D7B">
            <w:pPr>
              <w:pStyle w:val="BarclaysAddressCopy"/>
            </w:pPr>
          </w:p>
        </w:tc>
      </w:tr>
    </w:tbl>
    <w:p w:rsidR="003659DB" w:rsidRDefault="003659DB" w:rsidP="003659DB">
      <w:pPr>
        <w:rPr>
          <w:rFonts w:ascii="Arial" w:hAnsi="Arial" w:cs="Arial"/>
          <w:b/>
          <w:sz w:val="20"/>
          <w:szCs w:val="20"/>
        </w:rPr>
      </w:pPr>
      <w:r w:rsidRPr="000F64B1">
        <w:rPr>
          <w:rFonts w:ascii="Arial" w:hAnsi="Arial" w:cs="Arial"/>
          <w:b/>
          <w:sz w:val="20"/>
          <w:szCs w:val="20"/>
        </w:rPr>
        <w:t>Personal Data Consent Form</w:t>
      </w:r>
    </w:p>
    <w:p w:rsidR="000F64B1" w:rsidRPr="000F64B1" w:rsidRDefault="000F64B1" w:rsidP="003659DB">
      <w:pPr>
        <w:rPr>
          <w:rFonts w:ascii="Arial" w:hAnsi="Arial" w:cs="Arial"/>
          <w:b/>
          <w:sz w:val="20"/>
          <w:szCs w:val="20"/>
        </w:rPr>
      </w:pPr>
      <w:bookmarkStart w:id="0" w:name="_GoBack"/>
      <w:bookmarkEnd w:id="0"/>
    </w:p>
    <w:p w:rsidR="000F64B1" w:rsidRPr="000F64B1" w:rsidRDefault="000F64B1" w:rsidP="000F64B1">
      <w:pPr>
        <w:rPr>
          <w:rFonts w:ascii="Arial" w:hAnsi="Arial" w:cs="Arial"/>
          <w:sz w:val="20"/>
          <w:szCs w:val="20"/>
        </w:rPr>
      </w:pPr>
      <w:r w:rsidRPr="000F64B1">
        <w:rPr>
          <w:rFonts w:ascii="Arial" w:hAnsi="Arial" w:cs="Arial"/>
          <w:sz w:val="20"/>
          <w:szCs w:val="20"/>
        </w:rPr>
        <w:t>Dear Customer</w:t>
      </w:r>
    </w:p>
    <w:p w:rsidR="000F64B1" w:rsidRPr="000F64B1" w:rsidRDefault="000F64B1" w:rsidP="000F64B1">
      <w:pPr>
        <w:jc w:val="both"/>
        <w:rPr>
          <w:rFonts w:ascii="Arial" w:hAnsi="Arial" w:cs="Arial"/>
          <w:sz w:val="20"/>
          <w:szCs w:val="20"/>
        </w:rPr>
      </w:pPr>
      <w:r w:rsidRPr="000F64B1">
        <w:rPr>
          <w:rFonts w:ascii="Arial" w:hAnsi="Arial" w:cs="Arial"/>
          <w:sz w:val="20"/>
          <w:szCs w:val="20"/>
        </w:rPr>
        <w:t xml:space="preserve">Please note that by completing and returning the application form to Laura Fitzgerald, Business Development Manager, Barclays may receive personal data about you. </w:t>
      </w:r>
    </w:p>
    <w:p w:rsidR="000F64B1" w:rsidRPr="000F64B1" w:rsidRDefault="000F64B1" w:rsidP="000F64B1">
      <w:pPr>
        <w:jc w:val="both"/>
        <w:rPr>
          <w:rFonts w:ascii="Arial" w:hAnsi="Arial" w:cs="Arial"/>
          <w:sz w:val="20"/>
          <w:szCs w:val="20"/>
        </w:rPr>
      </w:pPr>
      <w:r w:rsidRPr="000F64B1">
        <w:rPr>
          <w:rFonts w:ascii="Arial" w:hAnsi="Arial" w:cs="Arial"/>
          <w:sz w:val="20"/>
          <w:szCs w:val="20"/>
        </w:rPr>
        <w:t xml:space="preserve">Barclays will keep personal data it receives about you private and confidential but may share it with other Barclays PLC companies (in accordance with local laws) in order to manage and administer the contract and relationship with Barclays (including dealing with enquiries). </w:t>
      </w:r>
    </w:p>
    <w:p w:rsidR="000F64B1" w:rsidRPr="000F64B1" w:rsidRDefault="000F64B1" w:rsidP="000F64B1">
      <w:pPr>
        <w:jc w:val="both"/>
        <w:rPr>
          <w:rFonts w:ascii="Arial" w:hAnsi="Arial" w:cs="Arial"/>
          <w:sz w:val="20"/>
          <w:szCs w:val="20"/>
        </w:rPr>
      </w:pPr>
      <w:r w:rsidRPr="000F64B1">
        <w:rPr>
          <w:rFonts w:ascii="Arial" w:hAnsi="Arial" w:cs="Arial"/>
          <w:sz w:val="20"/>
          <w:szCs w:val="20"/>
        </w:rPr>
        <w:t>You can ask us for a copy of the information Barclays keeps about you in connection with this arrangement and if you believe that any information Barclays hold about you is incorrect or incomplete, you should write to us immediately.</w:t>
      </w:r>
    </w:p>
    <w:p w:rsidR="000F64B1" w:rsidRPr="000F64B1" w:rsidRDefault="000F64B1" w:rsidP="000F64B1">
      <w:pPr>
        <w:jc w:val="both"/>
        <w:rPr>
          <w:rFonts w:ascii="Arial" w:hAnsi="Arial" w:cs="Arial"/>
          <w:sz w:val="20"/>
          <w:szCs w:val="20"/>
        </w:rPr>
      </w:pPr>
      <w:r w:rsidRPr="000F64B1">
        <w:rPr>
          <w:rFonts w:ascii="Arial" w:hAnsi="Arial" w:cs="Arial"/>
          <w:sz w:val="20"/>
          <w:szCs w:val="20"/>
        </w:rPr>
        <w:t xml:space="preserve">If you have any questions about this document please contact </w:t>
      </w:r>
      <w:hyperlink r:id="rId12" w:history="1">
        <w:r w:rsidRPr="000F64B1">
          <w:rPr>
            <w:rStyle w:val="Hyperlink"/>
            <w:rFonts w:ascii="Arial" w:hAnsi="Arial" w:cs="Arial"/>
            <w:color w:val="auto"/>
            <w:sz w:val="20"/>
            <w:szCs w:val="20"/>
            <w:u w:val="none"/>
          </w:rPr>
          <w:t>Laura</w:t>
        </w:r>
      </w:hyperlink>
      <w:r w:rsidRPr="000F64B1">
        <w:rPr>
          <w:rStyle w:val="Hyperlink"/>
          <w:rFonts w:ascii="Arial" w:hAnsi="Arial" w:cs="Arial"/>
          <w:color w:val="auto"/>
          <w:sz w:val="20"/>
          <w:szCs w:val="20"/>
          <w:u w:val="none"/>
        </w:rPr>
        <w:t xml:space="preserve"> Fitzgerald, </w:t>
      </w:r>
      <w:r w:rsidRPr="000F64B1">
        <w:rPr>
          <w:rFonts w:ascii="Arial" w:eastAsiaTheme="minorEastAsia" w:hAnsi="Arial" w:cs="Arial"/>
          <w:noProof/>
          <w:sz w:val="20"/>
          <w:szCs w:val="20"/>
          <w:lang w:eastAsia="en-GB"/>
        </w:rPr>
        <w:t xml:space="preserve">Barclays Bank plc, Ground Floor, Tagus House, 9 Ocean Way, Southampton, SO14 3TJ  </w:t>
      </w:r>
    </w:p>
    <w:p w:rsidR="000F64B1" w:rsidRPr="000F64B1" w:rsidRDefault="000F64B1" w:rsidP="000F64B1">
      <w:pPr>
        <w:jc w:val="both"/>
        <w:rPr>
          <w:rFonts w:ascii="Arial" w:hAnsi="Arial" w:cs="Arial"/>
          <w:sz w:val="20"/>
          <w:szCs w:val="20"/>
        </w:rPr>
      </w:pPr>
      <w:r w:rsidRPr="000F64B1">
        <w:rPr>
          <w:rFonts w:ascii="Arial" w:hAnsi="Arial" w:cs="Arial"/>
          <w:sz w:val="20"/>
          <w:szCs w:val="20"/>
        </w:rPr>
        <w:t>To confirm that you have read and understand this personal data consent form please sign and date below</w:t>
      </w:r>
    </w:p>
    <w:p w:rsidR="003659DB" w:rsidRPr="000F64B1" w:rsidRDefault="003659DB" w:rsidP="003659DB">
      <w:pPr>
        <w:jc w:val="both"/>
        <w:rPr>
          <w:rFonts w:ascii="Arial" w:hAnsi="Arial" w:cs="Arial"/>
          <w:sz w:val="20"/>
          <w:szCs w:val="20"/>
        </w:rPr>
      </w:pPr>
    </w:p>
    <w:p w:rsidR="003659DB" w:rsidRPr="000F64B1" w:rsidRDefault="003659DB" w:rsidP="003659DB">
      <w:pPr>
        <w:jc w:val="both"/>
        <w:rPr>
          <w:rFonts w:ascii="Arial" w:hAnsi="Arial" w:cs="Arial"/>
          <w:sz w:val="20"/>
          <w:szCs w:val="20"/>
        </w:rPr>
      </w:pPr>
      <w:r w:rsidRPr="000F64B1">
        <w:rPr>
          <w:rFonts w:ascii="Arial" w:hAnsi="Arial" w:cs="Arial"/>
          <w:sz w:val="20"/>
          <w:szCs w:val="20"/>
        </w:rPr>
        <w:t>--------------------------------------</w:t>
      </w:r>
    </w:p>
    <w:p w:rsidR="003659DB" w:rsidRPr="000F64B1" w:rsidRDefault="003659DB" w:rsidP="003659DB">
      <w:pPr>
        <w:jc w:val="both"/>
        <w:rPr>
          <w:rFonts w:ascii="Arial" w:hAnsi="Arial" w:cs="Arial"/>
          <w:sz w:val="20"/>
          <w:szCs w:val="20"/>
        </w:rPr>
      </w:pPr>
      <w:r w:rsidRPr="000F64B1">
        <w:rPr>
          <w:rFonts w:ascii="Arial" w:hAnsi="Arial" w:cs="Arial"/>
          <w:sz w:val="20"/>
          <w:szCs w:val="20"/>
        </w:rPr>
        <w:t>Name (block capitals)</w:t>
      </w:r>
      <w:r w:rsidRPr="000F64B1">
        <w:rPr>
          <w:rFonts w:ascii="Arial" w:hAnsi="Arial" w:cs="Arial"/>
          <w:sz w:val="20"/>
          <w:szCs w:val="20"/>
        </w:rPr>
        <w:tab/>
      </w:r>
      <w:r w:rsidRPr="000F64B1">
        <w:rPr>
          <w:rFonts w:ascii="Arial" w:hAnsi="Arial" w:cs="Arial"/>
          <w:sz w:val="20"/>
          <w:szCs w:val="20"/>
        </w:rPr>
        <w:tab/>
      </w:r>
      <w:r w:rsidRPr="000F64B1">
        <w:rPr>
          <w:rFonts w:ascii="Arial" w:hAnsi="Arial" w:cs="Arial"/>
          <w:sz w:val="20"/>
          <w:szCs w:val="20"/>
        </w:rPr>
        <w:tab/>
      </w:r>
    </w:p>
    <w:p w:rsidR="003659DB" w:rsidRPr="000F64B1" w:rsidRDefault="003659DB" w:rsidP="003659DB">
      <w:pPr>
        <w:jc w:val="both"/>
        <w:rPr>
          <w:rFonts w:ascii="Arial" w:hAnsi="Arial" w:cs="Arial"/>
          <w:sz w:val="20"/>
          <w:szCs w:val="20"/>
        </w:rPr>
      </w:pPr>
    </w:p>
    <w:p w:rsidR="003659DB" w:rsidRPr="000F64B1" w:rsidRDefault="003659DB" w:rsidP="003659DB">
      <w:pPr>
        <w:jc w:val="both"/>
        <w:rPr>
          <w:rFonts w:ascii="Arial" w:hAnsi="Arial" w:cs="Arial"/>
          <w:sz w:val="20"/>
          <w:szCs w:val="20"/>
        </w:rPr>
      </w:pPr>
      <w:r w:rsidRPr="000F64B1">
        <w:rPr>
          <w:rFonts w:ascii="Arial" w:hAnsi="Arial" w:cs="Arial"/>
          <w:sz w:val="20"/>
          <w:szCs w:val="20"/>
        </w:rPr>
        <w:t>-------------------------------------</w:t>
      </w:r>
      <w:r w:rsidRPr="000F64B1">
        <w:rPr>
          <w:rFonts w:ascii="Arial" w:hAnsi="Arial" w:cs="Arial"/>
          <w:sz w:val="20"/>
          <w:szCs w:val="20"/>
        </w:rPr>
        <w:tab/>
      </w:r>
      <w:r w:rsidRPr="000F64B1">
        <w:rPr>
          <w:rFonts w:ascii="Arial" w:hAnsi="Arial" w:cs="Arial"/>
          <w:sz w:val="20"/>
          <w:szCs w:val="20"/>
        </w:rPr>
        <w:tab/>
        <w:t>-----------</w:t>
      </w:r>
    </w:p>
    <w:p w:rsidR="003659DB" w:rsidRPr="000F64B1" w:rsidRDefault="003659DB" w:rsidP="003659DB">
      <w:pPr>
        <w:jc w:val="both"/>
        <w:rPr>
          <w:rFonts w:ascii="Arial" w:hAnsi="Arial" w:cs="Arial"/>
          <w:sz w:val="20"/>
          <w:szCs w:val="20"/>
        </w:rPr>
      </w:pPr>
      <w:r w:rsidRPr="000F64B1">
        <w:rPr>
          <w:rFonts w:ascii="Arial" w:hAnsi="Arial" w:cs="Arial"/>
          <w:sz w:val="20"/>
          <w:szCs w:val="20"/>
        </w:rPr>
        <w:t xml:space="preserve">Signature </w:t>
      </w:r>
      <w:r w:rsidRPr="000F64B1">
        <w:rPr>
          <w:rFonts w:ascii="Arial" w:hAnsi="Arial" w:cs="Arial"/>
          <w:sz w:val="20"/>
          <w:szCs w:val="20"/>
        </w:rPr>
        <w:tab/>
      </w:r>
      <w:r w:rsidRPr="000F64B1">
        <w:rPr>
          <w:rFonts w:ascii="Arial" w:hAnsi="Arial" w:cs="Arial"/>
          <w:sz w:val="20"/>
          <w:szCs w:val="20"/>
        </w:rPr>
        <w:tab/>
      </w:r>
      <w:r w:rsidRPr="000F64B1">
        <w:rPr>
          <w:rFonts w:ascii="Arial" w:hAnsi="Arial" w:cs="Arial"/>
          <w:sz w:val="20"/>
          <w:szCs w:val="20"/>
        </w:rPr>
        <w:tab/>
      </w:r>
      <w:r w:rsidRPr="000F64B1">
        <w:rPr>
          <w:rFonts w:ascii="Arial" w:hAnsi="Arial" w:cs="Arial"/>
          <w:sz w:val="20"/>
          <w:szCs w:val="20"/>
        </w:rPr>
        <w:tab/>
        <w:t>Date</w:t>
      </w:r>
    </w:p>
    <w:p w:rsidR="00DB2AD0" w:rsidRPr="00BA1D7B" w:rsidRDefault="00DB2AD0" w:rsidP="003659DB">
      <w:pPr>
        <w:pStyle w:val="BarclaysBodyCopy"/>
      </w:pPr>
    </w:p>
    <w:sectPr w:rsidR="00DB2AD0" w:rsidRPr="00BA1D7B" w:rsidSect="00772804">
      <w:headerReference w:type="even" r:id="rId13"/>
      <w:headerReference w:type="default" r:id="rId14"/>
      <w:footerReference w:type="even" r:id="rId15"/>
      <w:footerReference w:type="default" r:id="rId16"/>
      <w:headerReference w:type="first" r:id="rId17"/>
      <w:footerReference w:type="first" r:id="rId18"/>
      <w:type w:val="continuous"/>
      <w:pgSz w:w="11899" w:h="16838" w:code="9"/>
      <w:pgMar w:top="2495" w:right="1134" w:bottom="1418" w:left="1588" w:header="113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DB" w:rsidRDefault="003659DB">
      <w:pPr>
        <w:spacing w:line="240" w:lineRule="auto"/>
      </w:pPr>
      <w:r>
        <w:separator/>
      </w:r>
    </w:p>
  </w:endnote>
  <w:endnote w:type="continuationSeparator" w:id="0">
    <w:p w:rsidR="003659DB" w:rsidRDefault="00365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Expert Sans Light">
    <w:panose1 w:val="020B0403030103020204"/>
    <w:charset w:val="00"/>
    <w:family w:val="swiss"/>
    <w:pitch w:val="variable"/>
    <w:sig w:usb0="00000003" w:usb1="00000000" w:usb2="00000000" w:usb3="00000000" w:csb0="00000001" w:csb1="00000000"/>
  </w:font>
  <w:font w:name="Expert Sans Regular">
    <w:panose1 w:val="020B0503030103020204"/>
    <w:charset w:val="00"/>
    <w:family w:val="swiss"/>
    <w:pitch w:val="variable"/>
    <w:sig w:usb0="00000003" w:usb1="00000000" w:usb2="00000000" w:usb3="00000000" w:csb0="00000001" w:csb1="00000000"/>
  </w:font>
  <w:font w:name="Barclaycard Co Lt">
    <w:altName w:val="Times New Roman"/>
    <w:panose1 w:val="020B0503060202020204"/>
    <w:charset w:val="00"/>
    <w:family w:val="swiss"/>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93" w:rsidRDefault="00BE6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04" w:rsidRDefault="0070736B" w:rsidP="00772804">
    <w:pPr>
      <w:pStyle w:val="BarclaysLegalCopy"/>
    </w:pPr>
    <w:r w:rsidRPr="00CA4517">
      <w:t>Barclays Bank PLC is authorised by the Prudential Regulation Authority and regulated by the Financial Conduct Authority and the Prudential Regulation Authority (Financial Services Register No. 122702).</w:t>
    </w:r>
  </w:p>
  <w:p w:rsidR="00772804" w:rsidRDefault="00772804" w:rsidP="00772804">
    <w:pPr>
      <w:pStyle w:val="BarclaysLegalCopy"/>
    </w:pPr>
    <w:r>
      <w:t xml:space="preserve">Registered in </w:t>
    </w:r>
    <w:smartTag w:uri="urn:schemas-microsoft-com:office:smarttags" w:element="country-region">
      <w:smartTag w:uri="urn:schemas-microsoft-com:office:smarttags" w:element="place">
        <w:r>
          <w:t>England</w:t>
        </w:r>
      </w:smartTag>
    </w:smartTag>
    <w:r>
      <w:t>. Registered No. 1026167. Registered office: 1 Churchill Place, London E14 5HP.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49" w:rsidRDefault="0070736B" w:rsidP="00906C49">
    <w:pPr>
      <w:pStyle w:val="BarclaysLegalCopy"/>
    </w:pPr>
    <w:r w:rsidRPr="00CA4517">
      <w:t xml:space="preserve">Barclays Bank </w:t>
    </w:r>
    <w:r w:rsidR="00BE6293">
      <w:t xml:space="preserve">UK </w:t>
    </w:r>
    <w:r w:rsidRPr="00CA4517">
      <w:t xml:space="preserve">PLC is authorised by the Prudential Regulation Authority and regulated by the Financial Conduct Authority and the Prudential Regulation Authority </w:t>
    </w:r>
    <w:r w:rsidR="003C571A">
      <w:br/>
    </w:r>
    <w:r w:rsidRPr="00CA4517">
      <w:t xml:space="preserve">(Financial Services Register No. </w:t>
    </w:r>
    <w:r w:rsidR="00BE6293">
      <w:t>759676</w:t>
    </w:r>
    <w:r w:rsidRPr="00CA4517">
      <w:t>).</w:t>
    </w:r>
    <w:r w:rsidR="00906C49">
      <w:t xml:space="preserve"> </w:t>
    </w:r>
    <w:r w:rsidR="00EF2BED">
      <w:br/>
    </w:r>
    <w:r w:rsidR="00906C49">
      <w:t xml:space="preserve">Registered in England. Registered No. </w:t>
    </w:r>
    <w:r w:rsidR="00BE6293">
      <w:t>9740322</w:t>
    </w:r>
    <w:r w:rsidR="00906C49">
      <w:t xml:space="preserve">. Registered office: </w:t>
    </w:r>
    <w:smartTag w:uri="urn:schemas-microsoft-com:office:smarttags" w:element="address">
      <w:smartTag w:uri="urn:schemas-microsoft-com:office:smarttags" w:element="Street">
        <w:r w:rsidR="00906C49">
          <w:t>1 Churchill Place</w:t>
        </w:r>
      </w:smartTag>
      <w:r w:rsidR="00906C49">
        <w:t xml:space="preserve">, </w:t>
      </w:r>
      <w:smartTag w:uri="urn:schemas-microsoft-com:office:smarttags" w:element="City">
        <w:r w:rsidR="00906C49">
          <w:t>London</w:t>
        </w:r>
      </w:smartTag>
      <w:r w:rsidR="00906C49">
        <w:t xml:space="preserve"> </w:t>
      </w:r>
      <w:smartTag w:uri="urn:schemas-microsoft-com:office:smarttags" w:element="PostalCode">
        <w:r w:rsidR="00906C49">
          <w:t>E14 5HP</w:t>
        </w:r>
      </w:smartTag>
    </w:smartTag>
    <w:r w:rsidR="00906C49">
      <w:t>.</w:t>
    </w:r>
  </w:p>
  <w:p w:rsidR="003C571A" w:rsidRDefault="003C571A" w:rsidP="00906C49">
    <w:pPr>
      <w:pStyle w:val="BarclaysLegalCopy"/>
    </w:pPr>
  </w:p>
  <w:p w:rsidR="003C571A" w:rsidRDefault="00BE6293" w:rsidP="00BE6293">
    <w:pPr>
      <w:pStyle w:val="BarclaysLegalCopy"/>
      <w:jc w:val="center"/>
    </w:pPr>
    <w:r>
      <w:t>Unrestricted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DB" w:rsidRDefault="003659DB">
      <w:pPr>
        <w:spacing w:line="240" w:lineRule="auto"/>
      </w:pPr>
      <w:r>
        <w:separator/>
      </w:r>
    </w:p>
  </w:footnote>
  <w:footnote w:type="continuationSeparator" w:id="0">
    <w:p w:rsidR="003659DB" w:rsidRDefault="003659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93" w:rsidRDefault="00BE6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93" w:rsidRDefault="00BE6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81" w:rsidRDefault="00BE6293">
    <w:pPr>
      <w:pStyle w:val="Header"/>
    </w:pPr>
    <w:r>
      <w:rPr>
        <w:noProof/>
        <w:lang w:eastAsia="en-GB"/>
      </w:rPr>
      <w:drawing>
        <wp:anchor distT="0" distB="0" distL="114300" distR="114300" simplePos="0" relativeHeight="251659264" behindDoc="0" locked="0" layoutInCell="0" allowOverlap="1" wp14:anchorId="339F732E" wp14:editId="0712887A">
          <wp:simplePos x="0" y="0"/>
          <wp:positionH relativeFrom="page">
            <wp:posOffset>1024890</wp:posOffset>
          </wp:positionH>
          <wp:positionV relativeFrom="page">
            <wp:posOffset>910590</wp:posOffset>
          </wp:positionV>
          <wp:extent cx="1439640" cy="243360"/>
          <wp:effectExtent l="0" t="0" r="8255" b="4445"/>
          <wp:wrapNone/>
          <wp:docPr id="2" name="Picture 2" descr="C:\Temp\_temp\Bar_Bevel_2C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_temp\Bar_Bevel_2C_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640" cy="243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6C80878"/>
    <w:lvl w:ilvl="0">
      <w:start w:val="1"/>
      <w:numFmt w:val="lowerLetter"/>
      <w:pStyle w:val="ListNumber2"/>
      <w:lvlText w:val="%1."/>
      <w:lvlJc w:val="left"/>
      <w:pPr>
        <w:ind w:left="644" w:hanging="360"/>
      </w:pPr>
    </w:lvl>
  </w:abstractNum>
  <w:abstractNum w:abstractNumId="1">
    <w:nsid w:val="FFFFFF83"/>
    <w:multiLevelType w:val="singleLevel"/>
    <w:tmpl w:val="BA782086"/>
    <w:lvl w:ilvl="0">
      <w:start w:val="1"/>
      <w:numFmt w:val="bullet"/>
      <w:pStyle w:val="ListBullet2"/>
      <w:lvlText w:val=""/>
      <w:lvlJc w:val="left"/>
      <w:pPr>
        <w:ind w:left="643" w:hanging="360"/>
      </w:pPr>
      <w:rPr>
        <w:rFonts w:ascii="Symbol" w:hAnsi="Symbol" w:hint="default"/>
        <w:color w:val="01AEEF" w:themeColor="accent1"/>
      </w:rPr>
    </w:lvl>
  </w:abstractNum>
  <w:abstractNum w:abstractNumId="2">
    <w:nsid w:val="FFFFFF88"/>
    <w:multiLevelType w:val="singleLevel"/>
    <w:tmpl w:val="F37C8598"/>
    <w:lvl w:ilvl="0">
      <w:start w:val="1"/>
      <w:numFmt w:val="decimal"/>
      <w:pStyle w:val="ListNumber"/>
      <w:lvlText w:val="%1."/>
      <w:lvlJc w:val="left"/>
      <w:pPr>
        <w:tabs>
          <w:tab w:val="num" w:pos="360"/>
        </w:tabs>
        <w:ind w:left="360" w:hanging="360"/>
      </w:pPr>
    </w:lvl>
  </w:abstractNum>
  <w:abstractNum w:abstractNumId="3">
    <w:nsid w:val="FFFFFF89"/>
    <w:multiLevelType w:val="singleLevel"/>
    <w:tmpl w:val="0BE473B8"/>
    <w:lvl w:ilvl="0">
      <w:start w:val="1"/>
      <w:numFmt w:val="bullet"/>
      <w:pStyle w:val="ListBullet"/>
      <w:lvlText w:val=""/>
      <w:lvlJc w:val="left"/>
      <w:pPr>
        <w:ind w:left="360" w:hanging="360"/>
      </w:pPr>
      <w:rPr>
        <w:rFonts w:ascii="Symbol" w:hAnsi="Symbol" w:hint="default"/>
        <w:color w:val="01AEEF" w:themeColor="accent1"/>
      </w:r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DB"/>
    <w:rsid w:val="00083E0B"/>
    <w:rsid w:val="000A77C5"/>
    <w:rsid w:val="000B3E6E"/>
    <w:rsid w:val="000D4CF2"/>
    <w:rsid w:val="000F64B1"/>
    <w:rsid w:val="00112017"/>
    <w:rsid w:val="00121EE7"/>
    <w:rsid w:val="001B1181"/>
    <w:rsid w:val="0020275E"/>
    <w:rsid w:val="00244E68"/>
    <w:rsid w:val="0029783D"/>
    <w:rsid w:val="002E56A3"/>
    <w:rsid w:val="00332FCE"/>
    <w:rsid w:val="003569B3"/>
    <w:rsid w:val="00363925"/>
    <w:rsid w:val="003659DB"/>
    <w:rsid w:val="003C571A"/>
    <w:rsid w:val="003F2EDC"/>
    <w:rsid w:val="0041517E"/>
    <w:rsid w:val="004C7128"/>
    <w:rsid w:val="004E2287"/>
    <w:rsid w:val="004F6BE9"/>
    <w:rsid w:val="005028FF"/>
    <w:rsid w:val="00540516"/>
    <w:rsid w:val="0057362E"/>
    <w:rsid w:val="005F42CD"/>
    <w:rsid w:val="005F6FB2"/>
    <w:rsid w:val="00610ED6"/>
    <w:rsid w:val="00640CD3"/>
    <w:rsid w:val="006849EF"/>
    <w:rsid w:val="00691826"/>
    <w:rsid w:val="006D0E96"/>
    <w:rsid w:val="0070736B"/>
    <w:rsid w:val="00754E5B"/>
    <w:rsid w:val="0076239E"/>
    <w:rsid w:val="00772804"/>
    <w:rsid w:val="0078056B"/>
    <w:rsid w:val="007B0A5C"/>
    <w:rsid w:val="00815BC2"/>
    <w:rsid w:val="008B21D4"/>
    <w:rsid w:val="00906C49"/>
    <w:rsid w:val="009219E5"/>
    <w:rsid w:val="009977B9"/>
    <w:rsid w:val="009A68E5"/>
    <w:rsid w:val="009D705B"/>
    <w:rsid w:val="00A07305"/>
    <w:rsid w:val="00A63E43"/>
    <w:rsid w:val="00A83B88"/>
    <w:rsid w:val="00A943A1"/>
    <w:rsid w:val="00AA5950"/>
    <w:rsid w:val="00AE21C1"/>
    <w:rsid w:val="00AF1194"/>
    <w:rsid w:val="00B3028A"/>
    <w:rsid w:val="00B67B50"/>
    <w:rsid w:val="00BA0C73"/>
    <w:rsid w:val="00BA1D7B"/>
    <w:rsid w:val="00BA4A4B"/>
    <w:rsid w:val="00BC3E61"/>
    <w:rsid w:val="00BE5447"/>
    <w:rsid w:val="00BE5B46"/>
    <w:rsid w:val="00BE6293"/>
    <w:rsid w:val="00C32278"/>
    <w:rsid w:val="00C36EC3"/>
    <w:rsid w:val="00C86344"/>
    <w:rsid w:val="00C905C2"/>
    <w:rsid w:val="00CB7FF3"/>
    <w:rsid w:val="00CD6B24"/>
    <w:rsid w:val="00CE49AD"/>
    <w:rsid w:val="00CE56AC"/>
    <w:rsid w:val="00D01B07"/>
    <w:rsid w:val="00D94C6D"/>
    <w:rsid w:val="00DB2AD0"/>
    <w:rsid w:val="00DD395F"/>
    <w:rsid w:val="00E00401"/>
    <w:rsid w:val="00E3662D"/>
    <w:rsid w:val="00ED1735"/>
    <w:rsid w:val="00EE4F4F"/>
    <w:rsid w:val="00EF2BED"/>
    <w:rsid w:val="00FB0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iPriority="4" w:unhideWhenUsed="1" w:qFormat="1"/>
    <w:lsdException w:name="table of figures" w:uiPriority="99"/>
    <w:lsdException w:name="List Bullet" w:uiPriority="2" w:qFormat="1"/>
    <w:lsdException w:name="List Number" w:uiPriority="3" w:qFormat="1"/>
    <w:lsdException w:name="List Bullet 2" w:uiPriority="2" w:qFormat="1"/>
    <w:lsdException w:name="List Number 2" w:uiPriority="3" w:qFormat="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659D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BarclaysBodyCopy"/>
    <w:link w:val="Heading1Char"/>
    <w:uiPriority w:val="1"/>
    <w:qFormat/>
    <w:rsid w:val="007B0A5C"/>
    <w:pPr>
      <w:spacing w:before="240" w:after="240" w:line="480" w:lineRule="atLeast"/>
      <w:outlineLvl w:val="0"/>
    </w:pPr>
    <w:rPr>
      <w:rFonts w:ascii="Expert Sans Light" w:eastAsia="Cambria" w:hAnsi="Expert Sans Light" w:cs="Times New Roman"/>
      <w:color w:val="01AEEF" w:themeColor="accent1"/>
      <w:sz w:val="40"/>
      <w:szCs w:val="24"/>
    </w:rPr>
  </w:style>
  <w:style w:type="paragraph" w:styleId="Heading2">
    <w:name w:val="heading 2"/>
    <w:basedOn w:val="Normal"/>
    <w:next w:val="BarclaysBodyCopy"/>
    <w:link w:val="Heading2Char"/>
    <w:uiPriority w:val="1"/>
    <w:qFormat/>
    <w:rsid w:val="007B0A5C"/>
    <w:pPr>
      <w:spacing w:before="240" w:after="120" w:line="320" w:lineRule="exact"/>
      <w:outlineLvl w:val="1"/>
    </w:pPr>
    <w:rPr>
      <w:rFonts w:ascii="Expert Sans Regular" w:eastAsia="Cambria" w:hAnsi="Expert Sans Regular" w:cs="Times New Roman"/>
      <w:color w:val="01AEEF" w:themeColor="accent1"/>
      <w:sz w:val="24"/>
      <w:szCs w:val="24"/>
    </w:rPr>
  </w:style>
  <w:style w:type="paragraph" w:styleId="Heading3">
    <w:name w:val="heading 3"/>
    <w:basedOn w:val="Normal"/>
    <w:next w:val="Normal"/>
    <w:link w:val="Heading3Char"/>
    <w:uiPriority w:val="1"/>
    <w:qFormat/>
    <w:rsid w:val="007B0A5C"/>
    <w:pPr>
      <w:keepNext/>
      <w:keepLines/>
      <w:spacing w:before="240" w:after="0" w:line="280" w:lineRule="atLeast"/>
      <w:outlineLvl w:val="2"/>
    </w:pPr>
    <w:rPr>
      <w:rFonts w:ascii="Expert Sans Regular" w:eastAsiaTheme="majorEastAsia" w:hAnsi="Expert Sans Regular" w:cstheme="majorBidi"/>
      <w:bCs/>
      <w:color w:val="01AEEF" w:themeColor="accent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0A5C"/>
    <w:pPr>
      <w:tabs>
        <w:tab w:val="center" w:pos="4320"/>
        <w:tab w:val="right" w:pos="8640"/>
      </w:tabs>
      <w:spacing w:after="0" w:line="240" w:lineRule="exact"/>
    </w:pPr>
    <w:rPr>
      <w:rFonts w:ascii="Expert Sans Regular" w:eastAsia="Cambria" w:hAnsi="Expert Sans Regular" w:cs="Times New Roman"/>
      <w:sz w:val="18"/>
      <w:szCs w:val="24"/>
    </w:rPr>
  </w:style>
  <w:style w:type="character" w:customStyle="1" w:styleId="HeaderChar">
    <w:name w:val="Header Char"/>
    <w:basedOn w:val="DefaultParagraphFont"/>
    <w:link w:val="Header"/>
    <w:uiPriority w:val="99"/>
    <w:rsid w:val="007B0A5C"/>
    <w:rPr>
      <w:rFonts w:ascii="Expert Sans Regular" w:hAnsi="Expert Sans Regular"/>
      <w:sz w:val="18"/>
      <w:szCs w:val="24"/>
      <w:lang w:eastAsia="en-US"/>
    </w:rPr>
  </w:style>
  <w:style w:type="paragraph" w:styleId="Footer">
    <w:name w:val="footer"/>
    <w:basedOn w:val="Normal"/>
    <w:link w:val="FooterChar"/>
    <w:rsid w:val="007B0A5C"/>
    <w:pPr>
      <w:tabs>
        <w:tab w:val="center" w:pos="4320"/>
        <w:tab w:val="right" w:pos="8640"/>
      </w:tabs>
      <w:spacing w:after="0" w:line="240" w:lineRule="exact"/>
    </w:pPr>
    <w:rPr>
      <w:rFonts w:ascii="Expert Sans Regular" w:eastAsia="Cambria" w:hAnsi="Expert Sans Regular" w:cs="Times New Roman"/>
      <w:sz w:val="18"/>
      <w:szCs w:val="24"/>
    </w:rPr>
  </w:style>
  <w:style w:type="character" w:customStyle="1" w:styleId="FooterChar">
    <w:name w:val="Footer Char"/>
    <w:basedOn w:val="DefaultParagraphFont"/>
    <w:link w:val="Footer"/>
    <w:rsid w:val="007B0A5C"/>
    <w:rPr>
      <w:rFonts w:ascii="Expert Sans Regular" w:hAnsi="Expert Sans Regular"/>
      <w:sz w:val="18"/>
      <w:szCs w:val="24"/>
      <w:lang w:eastAsia="en-US"/>
    </w:rPr>
  </w:style>
  <w:style w:type="paragraph" w:customStyle="1" w:styleId="BarclaysLegalCopy">
    <w:name w:val="Barclays Legal Copy"/>
    <w:basedOn w:val="Normal"/>
    <w:rsid w:val="004A260E"/>
    <w:pPr>
      <w:spacing w:after="0" w:line="240" w:lineRule="auto"/>
    </w:pPr>
    <w:rPr>
      <w:rFonts w:ascii="Expert Sans Regular" w:eastAsia="Cambria" w:hAnsi="Expert Sans Regular" w:cs="Times New Roman"/>
      <w:sz w:val="12"/>
      <w:szCs w:val="24"/>
    </w:rPr>
  </w:style>
  <w:style w:type="paragraph" w:customStyle="1" w:styleId="BarclaysBodyCopy">
    <w:name w:val="Barclays Body Copy"/>
    <w:qFormat/>
    <w:rsid w:val="00244E68"/>
    <w:pPr>
      <w:spacing w:line="240" w:lineRule="atLeast"/>
    </w:pPr>
    <w:rPr>
      <w:rFonts w:ascii="Expert Sans Regular" w:hAnsi="Expert Sans Regular"/>
      <w:sz w:val="18"/>
      <w:szCs w:val="24"/>
      <w:lang w:eastAsia="en-US"/>
    </w:rPr>
  </w:style>
  <w:style w:type="paragraph" w:customStyle="1" w:styleId="BarclaysAddressCopy">
    <w:name w:val="Barclays Address Copy"/>
    <w:basedOn w:val="Normal"/>
    <w:rsid w:val="007B0A5C"/>
    <w:pPr>
      <w:tabs>
        <w:tab w:val="left" w:pos="1278"/>
      </w:tabs>
      <w:spacing w:after="0" w:line="230" w:lineRule="exact"/>
    </w:pPr>
    <w:rPr>
      <w:rFonts w:ascii="Expert Sans Regular" w:eastAsia="Cambria" w:hAnsi="Expert Sans Regular" w:cs="Times New Roman"/>
      <w:sz w:val="17"/>
      <w:szCs w:val="24"/>
    </w:rPr>
  </w:style>
  <w:style w:type="paragraph" w:customStyle="1" w:styleId="BarclaysAddressSignposting">
    <w:name w:val="Barclays Address Signposting"/>
    <w:basedOn w:val="Normal"/>
    <w:next w:val="BarclaysAddressCopy"/>
    <w:rsid w:val="007B0A5C"/>
    <w:pPr>
      <w:spacing w:after="0" w:line="230" w:lineRule="exact"/>
    </w:pPr>
    <w:rPr>
      <w:rFonts w:ascii="Expert Sans Regular" w:eastAsia="Cambria" w:hAnsi="Expert Sans Regular" w:cs="Times New Roman"/>
      <w:color w:val="01AEEF" w:themeColor="accent1"/>
      <w:sz w:val="20"/>
      <w:szCs w:val="24"/>
    </w:rPr>
  </w:style>
  <w:style w:type="paragraph" w:customStyle="1" w:styleId="BarclaysSignposting">
    <w:name w:val="Barclays Signposting"/>
    <w:basedOn w:val="BarclaysAddressCopy"/>
    <w:rsid w:val="007B0A5C"/>
    <w:pPr>
      <w:framePr w:wrap="around" w:hAnchor="text"/>
    </w:pPr>
    <w:rPr>
      <w:color w:val="01AEEF" w:themeColor="accent1"/>
      <w:sz w:val="20"/>
    </w:rPr>
  </w:style>
  <w:style w:type="paragraph" w:customStyle="1" w:styleId="BarclaysAuthor">
    <w:name w:val="Barclays Author"/>
    <w:basedOn w:val="Normal"/>
    <w:semiHidden/>
    <w:rsid w:val="007B0A5C"/>
    <w:rPr>
      <w:sz w:val="17"/>
    </w:rPr>
  </w:style>
  <w:style w:type="paragraph" w:customStyle="1" w:styleId="BarclaysBodyCopyindent1">
    <w:name w:val="Barclays Body Copy indent 1"/>
    <w:basedOn w:val="BarclaysBodyCopy"/>
    <w:qFormat/>
    <w:rsid w:val="007B0A5C"/>
    <w:pPr>
      <w:ind w:left="284"/>
    </w:pPr>
  </w:style>
  <w:style w:type="paragraph" w:customStyle="1" w:styleId="BarclaysBodyCopyindent2">
    <w:name w:val="Barclays Body Copy indent 2"/>
    <w:basedOn w:val="BarclaysBodyCopy"/>
    <w:qFormat/>
    <w:rsid w:val="007B0A5C"/>
    <w:pPr>
      <w:ind w:left="567"/>
    </w:pPr>
  </w:style>
  <w:style w:type="paragraph" w:customStyle="1" w:styleId="Barclaysclassification">
    <w:name w:val="Barclays classification"/>
    <w:basedOn w:val="BarclaysBodyCopy"/>
    <w:semiHidden/>
    <w:rsid w:val="007B0A5C"/>
  </w:style>
  <w:style w:type="paragraph" w:customStyle="1" w:styleId="BarclaysFooterCopy">
    <w:name w:val="Barclays Footer Copy"/>
    <w:semiHidden/>
    <w:rsid w:val="007B0A5C"/>
    <w:rPr>
      <w:rFonts w:ascii="Expert Sans Regular" w:hAnsi="Expert Sans Regular"/>
      <w:sz w:val="18"/>
      <w:szCs w:val="24"/>
      <w:lang w:eastAsia="en-US"/>
    </w:rPr>
  </w:style>
  <w:style w:type="table" w:customStyle="1" w:styleId="Barclaystable">
    <w:name w:val="Barclays table"/>
    <w:basedOn w:val="TableNormal"/>
    <w:uiPriority w:val="99"/>
    <w:rsid w:val="007B0A5C"/>
    <w:tblPr>
      <w:tblStyleRowBandSize w:val="1"/>
      <w:tblStyleColBandSize w:val="1"/>
      <w:tblInd w:w="108" w:type="dxa"/>
      <w:tblCellMar>
        <w:top w:w="57" w:type="dxa"/>
        <w:bottom w:w="57" w:type="dxa"/>
      </w:tblCellMar>
    </w:tblPr>
    <w:tblStylePr w:type="firstRow">
      <w:rPr>
        <w:b/>
        <w:color w:val="F8F8F8" w:themeColor="background2"/>
      </w:rPr>
      <w:tblPr/>
      <w:tcPr>
        <w:shd w:val="clear" w:color="auto" w:fill="01AEEF" w:themeFill="accent1"/>
      </w:tcPr>
    </w:tblStylePr>
    <w:tblStylePr w:type="lastRow">
      <w:rPr>
        <w:b/>
      </w:rPr>
      <w:tblPr/>
      <w:tcPr>
        <w:shd w:val="clear" w:color="auto" w:fill="93E1FE" w:themeFill="accent1" w:themeFillTint="66"/>
      </w:tcPr>
    </w:tblStylePr>
    <w:tblStylePr w:type="firstCol">
      <w:tblPr/>
      <w:tcPr>
        <w:shd w:val="clear" w:color="auto" w:fill="C9F0FE" w:themeFill="accent1" w:themeFillTint="33"/>
      </w:tcPr>
    </w:tblStylePr>
    <w:tblStylePr w:type="lastCol">
      <w:tblPr/>
      <w:tcPr>
        <w:shd w:val="clear" w:color="auto" w:fill="C9F0FE" w:themeFill="accent1" w:themeFillTint="33"/>
      </w:tcPr>
    </w:tblStylePr>
    <w:tblStylePr w:type="band2Vert">
      <w:tblPr/>
      <w:tcPr>
        <w:shd w:val="clear" w:color="auto" w:fill="C9F0FE" w:themeFill="accent1" w:themeFillTint="33"/>
      </w:tcPr>
    </w:tblStylePr>
    <w:tblStylePr w:type="band2Horz">
      <w:tblPr/>
      <w:tcPr>
        <w:shd w:val="clear" w:color="auto" w:fill="C9F0FE" w:themeFill="accent1" w:themeFillTint="33"/>
      </w:tcPr>
    </w:tblStylePr>
  </w:style>
  <w:style w:type="table" w:customStyle="1" w:styleId="Barclayslinedtable">
    <w:name w:val="Barclays lined table"/>
    <w:basedOn w:val="Barclaystable"/>
    <w:uiPriority w:val="99"/>
    <w:rsid w:val="007B0A5C"/>
    <w:tblPr>
      <w:tblBorders>
        <w:top w:val="single" w:sz="4" w:space="0" w:color="01AEEF" w:themeColor="accent1"/>
        <w:left w:val="single" w:sz="4" w:space="0" w:color="01AEEF" w:themeColor="accent1"/>
        <w:bottom w:val="single" w:sz="4" w:space="0" w:color="01AEEF" w:themeColor="accent1"/>
        <w:right w:val="single" w:sz="4" w:space="0" w:color="01AEEF" w:themeColor="accent1"/>
        <w:insideH w:val="single" w:sz="4" w:space="0" w:color="01AEEF" w:themeColor="accent1"/>
        <w:insideV w:val="single" w:sz="4" w:space="0" w:color="01AEEF" w:themeColor="accent1"/>
      </w:tblBorders>
    </w:tblPr>
    <w:tblStylePr w:type="firstRow">
      <w:rPr>
        <w:b/>
        <w:color w:val="F8F8F8" w:themeColor="background2"/>
      </w:rPr>
      <w:tblPr/>
      <w:tcPr>
        <w:shd w:val="clear" w:color="auto" w:fill="01AEEF" w:themeFill="accent1"/>
      </w:tcPr>
    </w:tblStylePr>
    <w:tblStylePr w:type="lastRow">
      <w:rPr>
        <w:b/>
      </w:rPr>
      <w:tblPr/>
      <w:tcPr>
        <w:shd w:val="clear" w:color="auto" w:fill="93E1FE" w:themeFill="accent1" w:themeFillTint="66"/>
      </w:tcPr>
    </w:tblStylePr>
    <w:tblStylePr w:type="firstCol">
      <w:tblPr/>
      <w:tcPr>
        <w:shd w:val="clear" w:color="auto" w:fill="C9F0FE" w:themeFill="accent1" w:themeFillTint="33"/>
      </w:tcPr>
    </w:tblStylePr>
    <w:tblStylePr w:type="lastCol">
      <w:tblPr/>
      <w:tcPr>
        <w:tcBorders>
          <w:top w:val="nil"/>
          <w:left w:val="nil"/>
          <w:bottom w:val="nil"/>
          <w:right w:val="nil"/>
          <w:insideH w:val="nil"/>
          <w:insideV w:val="nil"/>
        </w:tcBorders>
        <w:shd w:val="clear" w:color="auto" w:fill="C9F0FE" w:themeFill="accent1" w:themeFillTint="33"/>
      </w:tcPr>
    </w:tblStylePr>
    <w:tblStylePr w:type="band2Vert">
      <w:tblPr/>
      <w:tcPr>
        <w:shd w:val="clear" w:color="auto" w:fill="C9F0FE" w:themeFill="accent1" w:themeFillTint="33"/>
      </w:tcPr>
    </w:tblStylePr>
    <w:tblStylePr w:type="band2Horz">
      <w:tblPr/>
      <w:tcPr>
        <w:shd w:val="clear" w:color="auto" w:fill="C9F0FE" w:themeFill="accent1" w:themeFillTint="33"/>
      </w:tcPr>
    </w:tblStylePr>
  </w:style>
  <w:style w:type="paragraph" w:customStyle="1" w:styleId="BarclaysReportDate">
    <w:name w:val="Barclays Report Date"/>
    <w:basedOn w:val="Normal"/>
    <w:next w:val="BarclaysBodyCopy"/>
    <w:semiHidden/>
    <w:rsid w:val="007B0A5C"/>
    <w:pPr>
      <w:spacing w:line="240" w:lineRule="auto"/>
    </w:pPr>
    <w:rPr>
      <w:rFonts w:ascii="Expert Sans Light" w:hAnsi="Expert Sans Light"/>
      <w:color w:val="01AEEF" w:themeColor="accent1"/>
      <w:sz w:val="28"/>
    </w:rPr>
  </w:style>
  <w:style w:type="paragraph" w:customStyle="1" w:styleId="BarclaysReportHeading">
    <w:name w:val="Barclays Report Heading"/>
    <w:basedOn w:val="Normal"/>
    <w:next w:val="BarclaysBodyCopy"/>
    <w:semiHidden/>
    <w:qFormat/>
    <w:rsid w:val="007B0A5C"/>
    <w:pPr>
      <w:spacing w:line="240" w:lineRule="auto"/>
    </w:pPr>
    <w:rPr>
      <w:rFonts w:ascii="Expert Sans Light" w:hAnsi="Expert Sans Light"/>
      <w:color w:val="01AEEF" w:themeColor="accent1"/>
      <w:sz w:val="72"/>
    </w:rPr>
  </w:style>
  <w:style w:type="paragraph" w:customStyle="1" w:styleId="BarclaysSubheading">
    <w:name w:val="Barclays Sub heading"/>
    <w:basedOn w:val="Normal"/>
    <w:next w:val="BarclaysBodyCopy"/>
    <w:semiHidden/>
    <w:rsid w:val="007B0A5C"/>
    <w:pPr>
      <w:spacing w:line="240" w:lineRule="auto"/>
    </w:pPr>
    <w:rPr>
      <w:rFonts w:ascii="Expert Sans Light" w:hAnsi="Expert Sans Light"/>
      <w:sz w:val="40"/>
    </w:rPr>
  </w:style>
  <w:style w:type="paragraph" w:customStyle="1" w:styleId="BarclaysTOC">
    <w:name w:val="Barclays TOC"/>
    <w:basedOn w:val="BarclaysReportDate"/>
    <w:semiHidden/>
    <w:rsid w:val="007B0A5C"/>
    <w:pPr>
      <w:tabs>
        <w:tab w:val="left" w:pos="7154"/>
      </w:tabs>
      <w:spacing w:after="260" w:line="260" w:lineRule="exact"/>
    </w:pPr>
    <w:rPr>
      <w:rFonts w:ascii="Expert Sans Regular" w:hAnsi="Expert Sans Regular"/>
      <w:color w:val="auto"/>
      <w:sz w:val="22"/>
    </w:rPr>
  </w:style>
  <w:style w:type="paragraph" w:styleId="BodyText">
    <w:name w:val="Body Text"/>
    <w:basedOn w:val="Normal"/>
    <w:link w:val="BodyTextChar"/>
    <w:rsid w:val="007B0A5C"/>
    <w:pPr>
      <w:spacing w:after="0" w:line="280" w:lineRule="atLeast"/>
    </w:pPr>
    <w:rPr>
      <w:rFonts w:ascii="Expert Sans Regular" w:eastAsia="Cambria" w:hAnsi="Expert Sans Regular" w:cs="Times New Roman"/>
      <w:sz w:val="18"/>
      <w:szCs w:val="24"/>
    </w:rPr>
  </w:style>
  <w:style w:type="character" w:customStyle="1" w:styleId="BodyTextChar">
    <w:name w:val="Body Text Char"/>
    <w:basedOn w:val="DefaultParagraphFont"/>
    <w:link w:val="BodyText"/>
    <w:rsid w:val="007B0A5C"/>
    <w:rPr>
      <w:rFonts w:ascii="Expert Sans Regular" w:hAnsi="Expert Sans Regular"/>
      <w:sz w:val="18"/>
      <w:szCs w:val="24"/>
      <w:lang w:eastAsia="en-US"/>
    </w:rPr>
  </w:style>
  <w:style w:type="paragraph" w:styleId="Caption">
    <w:name w:val="caption"/>
    <w:basedOn w:val="Normal"/>
    <w:next w:val="Normal"/>
    <w:uiPriority w:val="4"/>
    <w:qFormat/>
    <w:rsid w:val="007B0A5C"/>
    <w:pPr>
      <w:spacing w:line="240" w:lineRule="auto"/>
    </w:pPr>
    <w:rPr>
      <w:rFonts w:ascii="Expert Sans Regular" w:eastAsia="Cambria" w:hAnsi="Expert Sans Regular" w:cs="Times New Roman"/>
      <w:bCs/>
      <w:color w:val="01AEEF" w:themeColor="accent1"/>
      <w:sz w:val="18"/>
      <w:szCs w:val="18"/>
    </w:rPr>
  </w:style>
  <w:style w:type="character" w:styleId="FollowedHyperlink">
    <w:name w:val="FollowedHyperlink"/>
    <w:basedOn w:val="DefaultParagraphFont"/>
    <w:rsid w:val="007B0A5C"/>
    <w:rPr>
      <w:color w:val="00B050" w:themeColor="followedHyperlink"/>
      <w:u w:val="single"/>
    </w:rPr>
  </w:style>
  <w:style w:type="character" w:customStyle="1" w:styleId="Heading1Char">
    <w:name w:val="Heading 1 Char"/>
    <w:basedOn w:val="DefaultParagraphFont"/>
    <w:link w:val="Heading1"/>
    <w:uiPriority w:val="1"/>
    <w:rsid w:val="007B0A5C"/>
    <w:rPr>
      <w:rFonts w:ascii="Expert Sans Light" w:hAnsi="Expert Sans Light"/>
      <w:color w:val="01AEEF" w:themeColor="accent1"/>
      <w:sz w:val="40"/>
      <w:szCs w:val="24"/>
      <w:lang w:eastAsia="en-US"/>
    </w:rPr>
  </w:style>
  <w:style w:type="character" w:customStyle="1" w:styleId="Heading2Char">
    <w:name w:val="Heading 2 Char"/>
    <w:basedOn w:val="DefaultParagraphFont"/>
    <w:link w:val="Heading2"/>
    <w:uiPriority w:val="1"/>
    <w:rsid w:val="007B0A5C"/>
    <w:rPr>
      <w:rFonts w:ascii="Expert Sans Regular" w:hAnsi="Expert Sans Regular"/>
      <w:color w:val="01AEEF" w:themeColor="accent1"/>
      <w:sz w:val="24"/>
      <w:szCs w:val="24"/>
      <w:lang w:eastAsia="en-US"/>
    </w:rPr>
  </w:style>
  <w:style w:type="character" w:customStyle="1" w:styleId="Heading3Char">
    <w:name w:val="Heading 3 Char"/>
    <w:basedOn w:val="DefaultParagraphFont"/>
    <w:link w:val="Heading3"/>
    <w:uiPriority w:val="1"/>
    <w:rsid w:val="007B0A5C"/>
    <w:rPr>
      <w:rFonts w:ascii="Expert Sans Regular" w:eastAsiaTheme="majorEastAsia" w:hAnsi="Expert Sans Regular" w:cstheme="majorBidi"/>
      <w:bCs/>
      <w:color w:val="01AEEF" w:themeColor="accent1"/>
      <w:szCs w:val="24"/>
      <w:lang w:eastAsia="en-US"/>
    </w:rPr>
  </w:style>
  <w:style w:type="character" w:styleId="Hyperlink">
    <w:name w:val="Hyperlink"/>
    <w:basedOn w:val="DefaultParagraphFont"/>
    <w:uiPriority w:val="99"/>
    <w:rsid w:val="007B0A5C"/>
    <w:rPr>
      <w:color w:val="FF0000" w:themeColor="hyperlink"/>
      <w:u w:val="single"/>
    </w:rPr>
  </w:style>
  <w:style w:type="paragraph" w:styleId="ListBullet">
    <w:name w:val="List Bullet"/>
    <w:basedOn w:val="BarclaysBodyCopy"/>
    <w:uiPriority w:val="2"/>
    <w:qFormat/>
    <w:rsid w:val="007B0A5C"/>
    <w:pPr>
      <w:numPr>
        <w:numId w:val="2"/>
      </w:numPr>
      <w:contextualSpacing/>
    </w:pPr>
  </w:style>
  <w:style w:type="paragraph" w:styleId="ListBullet2">
    <w:name w:val="List Bullet 2"/>
    <w:basedOn w:val="BarclaysBodyCopy"/>
    <w:uiPriority w:val="2"/>
    <w:qFormat/>
    <w:rsid w:val="007B0A5C"/>
    <w:pPr>
      <w:numPr>
        <w:numId w:val="4"/>
      </w:numPr>
      <w:contextualSpacing/>
    </w:pPr>
  </w:style>
  <w:style w:type="paragraph" w:styleId="ListNumber">
    <w:name w:val="List Number"/>
    <w:basedOn w:val="Normal"/>
    <w:uiPriority w:val="3"/>
    <w:qFormat/>
    <w:rsid w:val="007B0A5C"/>
    <w:pPr>
      <w:numPr>
        <w:numId w:val="6"/>
      </w:numPr>
      <w:spacing w:after="0" w:line="280" w:lineRule="atLeast"/>
      <w:contextualSpacing/>
    </w:pPr>
    <w:rPr>
      <w:rFonts w:ascii="Expert Sans Regular" w:eastAsia="Cambria" w:hAnsi="Expert Sans Regular" w:cs="Times New Roman"/>
      <w:sz w:val="18"/>
      <w:szCs w:val="24"/>
    </w:rPr>
  </w:style>
  <w:style w:type="paragraph" w:styleId="ListNumber2">
    <w:name w:val="List Number 2"/>
    <w:basedOn w:val="Normal"/>
    <w:uiPriority w:val="3"/>
    <w:qFormat/>
    <w:rsid w:val="007B0A5C"/>
    <w:pPr>
      <w:numPr>
        <w:numId w:val="8"/>
      </w:numPr>
      <w:spacing w:after="0" w:line="280" w:lineRule="atLeast"/>
      <w:contextualSpacing/>
    </w:pPr>
    <w:rPr>
      <w:rFonts w:ascii="Expert Sans Regular" w:eastAsia="Cambria" w:hAnsi="Expert Sans Regular" w:cs="Times New Roman"/>
      <w:sz w:val="18"/>
      <w:szCs w:val="24"/>
    </w:rPr>
  </w:style>
  <w:style w:type="character" w:styleId="PageNumber">
    <w:name w:val="page number"/>
    <w:rsid w:val="007B0A5C"/>
    <w:rPr>
      <w:rFonts w:ascii="Expert Sans Regular" w:hAnsi="Expert Sans Regular"/>
      <w:sz w:val="18"/>
    </w:rPr>
  </w:style>
  <w:style w:type="table" w:styleId="TableGrid">
    <w:name w:val="Table Grid"/>
    <w:basedOn w:val="TableNormal"/>
    <w:rsid w:val="007B0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7B0A5C"/>
    <w:pPr>
      <w:tabs>
        <w:tab w:val="right" w:pos="7371"/>
      </w:tabs>
      <w:spacing w:after="240" w:line="280" w:lineRule="atLeast"/>
      <w:ind w:right="2038"/>
    </w:pPr>
    <w:rPr>
      <w:rFonts w:ascii="Expert Sans Regular" w:eastAsia="Cambria" w:hAnsi="Expert Sans Regular" w:cs="Times New Roman"/>
      <w:noProof/>
      <w:szCs w:val="24"/>
    </w:rPr>
  </w:style>
  <w:style w:type="paragraph" w:styleId="TOC1">
    <w:name w:val="toc 1"/>
    <w:basedOn w:val="Normal"/>
    <w:next w:val="Normal"/>
    <w:autoRedefine/>
    <w:uiPriority w:val="39"/>
    <w:rsid w:val="007B0A5C"/>
    <w:pPr>
      <w:tabs>
        <w:tab w:val="right" w:pos="7371"/>
      </w:tabs>
      <w:spacing w:before="260" w:after="260" w:line="240" w:lineRule="exact"/>
      <w:ind w:right="2036"/>
    </w:pPr>
    <w:rPr>
      <w:rFonts w:ascii="Expert Sans Regular" w:eastAsia="Cambria" w:hAnsi="Expert Sans Regular" w:cs="Times New Roman"/>
      <w:szCs w:val="24"/>
    </w:rPr>
  </w:style>
  <w:style w:type="paragraph" w:styleId="TOC2">
    <w:name w:val="toc 2"/>
    <w:basedOn w:val="Normal"/>
    <w:next w:val="Normal"/>
    <w:autoRedefine/>
    <w:uiPriority w:val="39"/>
    <w:rsid w:val="007B0A5C"/>
    <w:pPr>
      <w:tabs>
        <w:tab w:val="right" w:pos="7371"/>
      </w:tabs>
      <w:spacing w:after="100" w:line="240" w:lineRule="exact"/>
      <w:ind w:right="2038"/>
    </w:pPr>
    <w:rPr>
      <w:rFonts w:ascii="Expert Sans Regular" w:eastAsia="Cambria" w:hAnsi="Expert Sans Regular" w:cs="Times New Roman"/>
      <w:sz w:val="18"/>
      <w:szCs w:val="24"/>
    </w:rPr>
  </w:style>
  <w:style w:type="paragraph" w:styleId="TOC3">
    <w:name w:val="toc 3"/>
    <w:basedOn w:val="Normal"/>
    <w:next w:val="Normal"/>
    <w:autoRedefine/>
    <w:uiPriority w:val="39"/>
    <w:rsid w:val="007B0A5C"/>
    <w:pPr>
      <w:tabs>
        <w:tab w:val="right" w:leader="dot" w:pos="9116"/>
      </w:tabs>
      <w:spacing w:after="100" w:line="240" w:lineRule="exact"/>
      <w:ind w:left="360"/>
    </w:pPr>
    <w:rPr>
      <w:rFonts w:ascii="Expert Sans Regular" w:eastAsia="Cambria" w:hAnsi="Expert Sans Regular" w:cs="Times New Roman"/>
      <w:sz w:val="18"/>
      <w:szCs w:val="24"/>
    </w:rPr>
  </w:style>
  <w:style w:type="paragraph" w:styleId="TOCHeading">
    <w:name w:val="TOC Heading"/>
    <w:basedOn w:val="Heading1"/>
    <w:next w:val="Normal"/>
    <w:uiPriority w:val="39"/>
    <w:semiHidden/>
    <w:rsid w:val="007B0A5C"/>
    <w:pPr>
      <w:spacing w:after="260" w:line="276" w:lineRule="auto"/>
      <w:outlineLvl w:val="9"/>
    </w:pPr>
    <w:rPr>
      <w:lang w:eastAsia="ja-JP"/>
    </w:rPr>
  </w:style>
  <w:style w:type="paragraph" w:customStyle="1" w:styleId="0Response">
    <w:name w:val="0Response"/>
    <w:basedOn w:val="Normal"/>
    <w:rsid w:val="003659DB"/>
    <w:pPr>
      <w:spacing w:before="120" w:after="120" w:line="240" w:lineRule="auto"/>
    </w:pPr>
    <w:rPr>
      <w:rFonts w:ascii="Barclaycard Co Lt" w:eastAsia="Times New Roman" w:hAnsi="Barclaycard Co Lt"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iPriority="4" w:unhideWhenUsed="1" w:qFormat="1"/>
    <w:lsdException w:name="table of figures" w:uiPriority="99"/>
    <w:lsdException w:name="List Bullet" w:uiPriority="2" w:qFormat="1"/>
    <w:lsdException w:name="List Number" w:uiPriority="3" w:qFormat="1"/>
    <w:lsdException w:name="List Bullet 2" w:uiPriority="2" w:qFormat="1"/>
    <w:lsdException w:name="List Number 2" w:uiPriority="3" w:qFormat="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659D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BarclaysBodyCopy"/>
    <w:link w:val="Heading1Char"/>
    <w:uiPriority w:val="1"/>
    <w:qFormat/>
    <w:rsid w:val="007B0A5C"/>
    <w:pPr>
      <w:spacing w:before="240" w:after="240" w:line="480" w:lineRule="atLeast"/>
      <w:outlineLvl w:val="0"/>
    </w:pPr>
    <w:rPr>
      <w:rFonts w:ascii="Expert Sans Light" w:eastAsia="Cambria" w:hAnsi="Expert Sans Light" w:cs="Times New Roman"/>
      <w:color w:val="01AEEF" w:themeColor="accent1"/>
      <w:sz w:val="40"/>
      <w:szCs w:val="24"/>
    </w:rPr>
  </w:style>
  <w:style w:type="paragraph" w:styleId="Heading2">
    <w:name w:val="heading 2"/>
    <w:basedOn w:val="Normal"/>
    <w:next w:val="BarclaysBodyCopy"/>
    <w:link w:val="Heading2Char"/>
    <w:uiPriority w:val="1"/>
    <w:qFormat/>
    <w:rsid w:val="007B0A5C"/>
    <w:pPr>
      <w:spacing w:before="240" w:after="120" w:line="320" w:lineRule="exact"/>
      <w:outlineLvl w:val="1"/>
    </w:pPr>
    <w:rPr>
      <w:rFonts w:ascii="Expert Sans Regular" w:eastAsia="Cambria" w:hAnsi="Expert Sans Regular" w:cs="Times New Roman"/>
      <w:color w:val="01AEEF" w:themeColor="accent1"/>
      <w:sz w:val="24"/>
      <w:szCs w:val="24"/>
    </w:rPr>
  </w:style>
  <w:style w:type="paragraph" w:styleId="Heading3">
    <w:name w:val="heading 3"/>
    <w:basedOn w:val="Normal"/>
    <w:next w:val="Normal"/>
    <w:link w:val="Heading3Char"/>
    <w:uiPriority w:val="1"/>
    <w:qFormat/>
    <w:rsid w:val="007B0A5C"/>
    <w:pPr>
      <w:keepNext/>
      <w:keepLines/>
      <w:spacing w:before="240" w:after="0" w:line="280" w:lineRule="atLeast"/>
      <w:outlineLvl w:val="2"/>
    </w:pPr>
    <w:rPr>
      <w:rFonts w:ascii="Expert Sans Regular" w:eastAsiaTheme="majorEastAsia" w:hAnsi="Expert Sans Regular" w:cstheme="majorBidi"/>
      <w:bCs/>
      <w:color w:val="01AEEF" w:themeColor="accent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0A5C"/>
    <w:pPr>
      <w:tabs>
        <w:tab w:val="center" w:pos="4320"/>
        <w:tab w:val="right" w:pos="8640"/>
      </w:tabs>
      <w:spacing w:after="0" w:line="240" w:lineRule="exact"/>
    </w:pPr>
    <w:rPr>
      <w:rFonts w:ascii="Expert Sans Regular" w:eastAsia="Cambria" w:hAnsi="Expert Sans Regular" w:cs="Times New Roman"/>
      <w:sz w:val="18"/>
      <w:szCs w:val="24"/>
    </w:rPr>
  </w:style>
  <w:style w:type="character" w:customStyle="1" w:styleId="HeaderChar">
    <w:name w:val="Header Char"/>
    <w:basedOn w:val="DefaultParagraphFont"/>
    <w:link w:val="Header"/>
    <w:uiPriority w:val="99"/>
    <w:rsid w:val="007B0A5C"/>
    <w:rPr>
      <w:rFonts w:ascii="Expert Sans Regular" w:hAnsi="Expert Sans Regular"/>
      <w:sz w:val="18"/>
      <w:szCs w:val="24"/>
      <w:lang w:eastAsia="en-US"/>
    </w:rPr>
  </w:style>
  <w:style w:type="paragraph" w:styleId="Footer">
    <w:name w:val="footer"/>
    <w:basedOn w:val="Normal"/>
    <w:link w:val="FooterChar"/>
    <w:rsid w:val="007B0A5C"/>
    <w:pPr>
      <w:tabs>
        <w:tab w:val="center" w:pos="4320"/>
        <w:tab w:val="right" w:pos="8640"/>
      </w:tabs>
      <w:spacing w:after="0" w:line="240" w:lineRule="exact"/>
    </w:pPr>
    <w:rPr>
      <w:rFonts w:ascii="Expert Sans Regular" w:eastAsia="Cambria" w:hAnsi="Expert Sans Regular" w:cs="Times New Roman"/>
      <w:sz w:val="18"/>
      <w:szCs w:val="24"/>
    </w:rPr>
  </w:style>
  <w:style w:type="character" w:customStyle="1" w:styleId="FooterChar">
    <w:name w:val="Footer Char"/>
    <w:basedOn w:val="DefaultParagraphFont"/>
    <w:link w:val="Footer"/>
    <w:rsid w:val="007B0A5C"/>
    <w:rPr>
      <w:rFonts w:ascii="Expert Sans Regular" w:hAnsi="Expert Sans Regular"/>
      <w:sz w:val="18"/>
      <w:szCs w:val="24"/>
      <w:lang w:eastAsia="en-US"/>
    </w:rPr>
  </w:style>
  <w:style w:type="paragraph" w:customStyle="1" w:styleId="BarclaysLegalCopy">
    <w:name w:val="Barclays Legal Copy"/>
    <w:basedOn w:val="Normal"/>
    <w:rsid w:val="004A260E"/>
    <w:pPr>
      <w:spacing w:after="0" w:line="240" w:lineRule="auto"/>
    </w:pPr>
    <w:rPr>
      <w:rFonts w:ascii="Expert Sans Regular" w:eastAsia="Cambria" w:hAnsi="Expert Sans Regular" w:cs="Times New Roman"/>
      <w:sz w:val="12"/>
      <w:szCs w:val="24"/>
    </w:rPr>
  </w:style>
  <w:style w:type="paragraph" w:customStyle="1" w:styleId="BarclaysBodyCopy">
    <w:name w:val="Barclays Body Copy"/>
    <w:qFormat/>
    <w:rsid w:val="00244E68"/>
    <w:pPr>
      <w:spacing w:line="240" w:lineRule="atLeast"/>
    </w:pPr>
    <w:rPr>
      <w:rFonts w:ascii="Expert Sans Regular" w:hAnsi="Expert Sans Regular"/>
      <w:sz w:val="18"/>
      <w:szCs w:val="24"/>
      <w:lang w:eastAsia="en-US"/>
    </w:rPr>
  </w:style>
  <w:style w:type="paragraph" w:customStyle="1" w:styleId="BarclaysAddressCopy">
    <w:name w:val="Barclays Address Copy"/>
    <w:basedOn w:val="Normal"/>
    <w:rsid w:val="007B0A5C"/>
    <w:pPr>
      <w:tabs>
        <w:tab w:val="left" w:pos="1278"/>
      </w:tabs>
      <w:spacing w:after="0" w:line="230" w:lineRule="exact"/>
    </w:pPr>
    <w:rPr>
      <w:rFonts w:ascii="Expert Sans Regular" w:eastAsia="Cambria" w:hAnsi="Expert Sans Regular" w:cs="Times New Roman"/>
      <w:sz w:val="17"/>
      <w:szCs w:val="24"/>
    </w:rPr>
  </w:style>
  <w:style w:type="paragraph" w:customStyle="1" w:styleId="BarclaysAddressSignposting">
    <w:name w:val="Barclays Address Signposting"/>
    <w:basedOn w:val="Normal"/>
    <w:next w:val="BarclaysAddressCopy"/>
    <w:rsid w:val="007B0A5C"/>
    <w:pPr>
      <w:spacing w:after="0" w:line="230" w:lineRule="exact"/>
    </w:pPr>
    <w:rPr>
      <w:rFonts w:ascii="Expert Sans Regular" w:eastAsia="Cambria" w:hAnsi="Expert Sans Regular" w:cs="Times New Roman"/>
      <w:color w:val="01AEEF" w:themeColor="accent1"/>
      <w:sz w:val="20"/>
      <w:szCs w:val="24"/>
    </w:rPr>
  </w:style>
  <w:style w:type="paragraph" w:customStyle="1" w:styleId="BarclaysSignposting">
    <w:name w:val="Barclays Signposting"/>
    <w:basedOn w:val="BarclaysAddressCopy"/>
    <w:rsid w:val="007B0A5C"/>
    <w:pPr>
      <w:framePr w:wrap="around" w:hAnchor="text"/>
    </w:pPr>
    <w:rPr>
      <w:color w:val="01AEEF" w:themeColor="accent1"/>
      <w:sz w:val="20"/>
    </w:rPr>
  </w:style>
  <w:style w:type="paragraph" w:customStyle="1" w:styleId="BarclaysAuthor">
    <w:name w:val="Barclays Author"/>
    <w:basedOn w:val="Normal"/>
    <w:semiHidden/>
    <w:rsid w:val="007B0A5C"/>
    <w:rPr>
      <w:sz w:val="17"/>
    </w:rPr>
  </w:style>
  <w:style w:type="paragraph" w:customStyle="1" w:styleId="BarclaysBodyCopyindent1">
    <w:name w:val="Barclays Body Copy indent 1"/>
    <w:basedOn w:val="BarclaysBodyCopy"/>
    <w:qFormat/>
    <w:rsid w:val="007B0A5C"/>
    <w:pPr>
      <w:ind w:left="284"/>
    </w:pPr>
  </w:style>
  <w:style w:type="paragraph" w:customStyle="1" w:styleId="BarclaysBodyCopyindent2">
    <w:name w:val="Barclays Body Copy indent 2"/>
    <w:basedOn w:val="BarclaysBodyCopy"/>
    <w:qFormat/>
    <w:rsid w:val="007B0A5C"/>
    <w:pPr>
      <w:ind w:left="567"/>
    </w:pPr>
  </w:style>
  <w:style w:type="paragraph" w:customStyle="1" w:styleId="Barclaysclassification">
    <w:name w:val="Barclays classification"/>
    <w:basedOn w:val="BarclaysBodyCopy"/>
    <w:semiHidden/>
    <w:rsid w:val="007B0A5C"/>
  </w:style>
  <w:style w:type="paragraph" w:customStyle="1" w:styleId="BarclaysFooterCopy">
    <w:name w:val="Barclays Footer Copy"/>
    <w:semiHidden/>
    <w:rsid w:val="007B0A5C"/>
    <w:rPr>
      <w:rFonts w:ascii="Expert Sans Regular" w:hAnsi="Expert Sans Regular"/>
      <w:sz w:val="18"/>
      <w:szCs w:val="24"/>
      <w:lang w:eastAsia="en-US"/>
    </w:rPr>
  </w:style>
  <w:style w:type="table" w:customStyle="1" w:styleId="Barclaystable">
    <w:name w:val="Barclays table"/>
    <w:basedOn w:val="TableNormal"/>
    <w:uiPriority w:val="99"/>
    <w:rsid w:val="007B0A5C"/>
    <w:tblPr>
      <w:tblStyleRowBandSize w:val="1"/>
      <w:tblStyleColBandSize w:val="1"/>
      <w:tblInd w:w="108" w:type="dxa"/>
      <w:tblCellMar>
        <w:top w:w="57" w:type="dxa"/>
        <w:bottom w:w="57" w:type="dxa"/>
      </w:tblCellMar>
    </w:tblPr>
    <w:tblStylePr w:type="firstRow">
      <w:rPr>
        <w:b/>
        <w:color w:val="F8F8F8" w:themeColor="background2"/>
      </w:rPr>
      <w:tblPr/>
      <w:tcPr>
        <w:shd w:val="clear" w:color="auto" w:fill="01AEEF" w:themeFill="accent1"/>
      </w:tcPr>
    </w:tblStylePr>
    <w:tblStylePr w:type="lastRow">
      <w:rPr>
        <w:b/>
      </w:rPr>
      <w:tblPr/>
      <w:tcPr>
        <w:shd w:val="clear" w:color="auto" w:fill="93E1FE" w:themeFill="accent1" w:themeFillTint="66"/>
      </w:tcPr>
    </w:tblStylePr>
    <w:tblStylePr w:type="firstCol">
      <w:tblPr/>
      <w:tcPr>
        <w:shd w:val="clear" w:color="auto" w:fill="C9F0FE" w:themeFill="accent1" w:themeFillTint="33"/>
      </w:tcPr>
    </w:tblStylePr>
    <w:tblStylePr w:type="lastCol">
      <w:tblPr/>
      <w:tcPr>
        <w:shd w:val="clear" w:color="auto" w:fill="C9F0FE" w:themeFill="accent1" w:themeFillTint="33"/>
      </w:tcPr>
    </w:tblStylePr>
    <w:tblStylePr w:type="band2Vert">
      <w:tblPr/>
      <w:tcPr>
        <w:shd w:val="clear" w:color="auto" w:fill="C9F0FE" w:themeFill="accent1" w:themeFillTint="33"/>
      </w:tcPr>
    </w:tblStylePr>
    <w:tblStylePr w:type="band2Horz">
      <w:tblPr/>
      <w:tcPr>
        <w:shd w:val="clear" w:color="auto" w:fill="C9F0FE" w:themeFill="accent1" w:themeFillTint="33"/>
      </w:tcPr>
    </w:tblStylePr>
  </w:style>
  <w:style w:type="table" w:customStyle="1" w:styleId="Barclayslinedtable">
    <w:name w:val="Barclays lined table"/>
    <w:basedOn w:val="Barclaystable"/>
    <w:uiPriority w:val="99"/>
    <w:rsid w:val="007B0A5C"/>
    <w:tblPr>
      <w:tblBorders>
        <w:top w:val="single" w:sz="4" w:space="0" w:color="01AEEF" w:themeColor="accent1"/>
        <w:left w:val="single" w:sz="4" w:space="0" w:color="01AEEF" w:themeColor="accent1"/>
        <w:bottom w:val="single" w:sz="4" w:space="0" w:color="01AEEF" w:themeColor="accent1"/>
        <w:right w:val="single" w:sz="4" w:space="0" w:color="01AEEF" w:themeColor="accent1"/>
        <w:insideH w:val="single" w:sz="4" w:space="0" w:color="01AEEF" w:themeColor="accent1"/>
        <w:insideV w:val="single" w:sz="4" w:space="0" w:color="01AEEF" w:themeColor="accent1"/>
      </w:tblBorders>
    </w:tblPr>
    <w:tblStylePr w:type="firstRow">
      <w:rPr>
        <w:b/>
        <w:color w:val="F8F8F8" w:themeColor="background2"/>
      </w:rPr>
      <w:tblPr/>
      <w:tcPr>
        <w:shd w:val="clear" w:color="auto" w:fill="01AEEF" w:themeFill="accent1"/>
      </w:tcPr>
    </w:tblStylePr>
    <w:tblStylePr w:type="lastRow">
      <w:rPr>
        <w:b/>
      </w:rPr>
      <w:tblPr/>
      <w:tcPr>
        <w:shd w:val="clear" w:color="auto" w:fill="93E1FE" w:themeFill="accent1" w:themeFillTint="66"/>
      </w:tcPr>
    </w:tblStylePr>
    <w:tblStylePr w:type="firstCol">
      <w:tblPr/>
      <w:tcPr>
        <w:shd w:val="clear" w:color="auto" w:fill="C9F0FE" w:themeFill="accent1" w:themeFillTint="33"/>
      </w:tcPr>
    </w:tblStylePr>
    <w:tblStylePr w:type="lastCol">
      <w:tblPr/>
      <w:tcPr>
        <w:tcBorders>
          <w:top w:val="nil"/>
          <w:left w:val="nil"/>
          <w:bottom w:val="nil"/>
          <w:right w:val="nil"/>
          <w:insideH w:val="nil"/>
          <w:insideV w:val="nil"/>
        </w:tcBorders>
        <w:shd w:val="clear" w:color="auto" w:fill="C9F0FE" w:themeFill="accent1" w:themeFillTint="33"/>
      </w:tcPr>
    </w:tblStylePr>
    <w:tblStylePr w:type="band2Vert">
      <w:tblPr/>
      <w:tcPr>
        <w:shd w:val="clear" w:color="auto" w:fill="C9F0FE" w:themeFill="accent1" w:themeFillTint="33"/>
      </w:tcPr>
    </w:tblStylePr>
    <w:tblStylePr w:type="band2Horz">
      <w:tblPr/>
      <w:tcPr>
        <w:shd w:val="clear" w:color="auto" w:fill="C9F0FE" w:themeFill="accent1" w:themeFillTint="33"/>
      </w:tcPr>
    </w:tblStylePr>
  </w:style>
  <w:style w:type="paragraph" w:customStyle="1" w:styleId="BarclaysReportDate">
    <w:name w:val="Barclays Report Date"/>
    <w:basedOn w:val="Normal"/>
    <w:next w:val="BarclaysBodyCopy"/>
    <w:semiHidden/>
    <w:rsid w:val="007B0A5C"/>
    <w:pPr>
      <w:spacing w:line="240" w:lineRule="auto"/>
    </w:pPr>
    <w:rPr>
      <w:rFonts w:ascii="Expert Sans Light" w:hAnsi="Expert Sans Light"/>
      <w:color w:val="01AEEF" w:themeColor="accent1"/>
      <w:sz w:val="28"/>
    </w:rPr>
  </w:style>
  <w:style w:type="paragraph" w:customStyle="1" w:styleId="BarclaysReportHeading">
    <w:name w:val="Barclays Report Heading"/>
    <w:basedOn w:val="Normal"/>
    <w:next w:val="BarclaysBodyCopy"/>
    <w:semiHidden/>
    <w:qFormat/>
    <w:rsid w:val="007B0A5C"/>
    <w:pPr>
      <w:spacing w:line="240" w:lineRule="auto"/>
    </w:pPr>
    <w:rPr>
      <w:rFonts w:ascii="Expert Sans Light" w:hAnsi="Expert Sans Light"/>
      <w:color w:val="01AEEF" w:themeColor="accent1"/>
      <w:sz w:val="72"/>
    </w:rPr>
  </w:style>
  <w:style w:type="paragraph" w:customStyle="1" w:styleId="BarclaysSubheading">
    <w:name w:val="Barclays Sub heading"/>
    <w:basedOn w:val="Normal"/>
    <w:next w:val="BarclaysBodyCopy"/>
    <w:semiHidden/>
    <w:rsid w:val="007B0A5C"/>
    <w:pPr>
      <w:spacing w:line="240" w:lineRule="auto"/>
    </w:pPr>
    <w:rPr>
      <w:rFonts w:ascii="Expert Sans Light" w:hAnsi="Expert Sans Light"/>
      <w:sz w:val="40"/>
    </w:rPr>
  </w:style>
  <w:style w:type="paragraph" w:customStyle="1" w:styleId="BarclaysTOC">
    <w:name w:val="Barclays TOC"/>
    <w:basedOn w:val="BarclaysReportDate"/>
    <w:semiHidden/>
    <w:rsid w:val="007B0A5C"/>
    <w:pPr>
      <w:tabs>
        <w:tab w:val="left" w:pos="7154"/>
      </w:tabs>
      <w:spacing w:after="260" w:line="260" w:lineRule="exact"/>
    </w:pPr>
    <w:rPr>
      <w:rFonts w:ascii="Expert Sans Regular" w:hAnsi="Expert Sans Regular"/>
      <w:color w:val="auto"/>
      <w:sz w:val="22"/>
    </w:rPr>
  </w:style>
  <w:style w:type="paragraph" w:styleId="BodyText">
    <w:name w:val="Body Text"/>
    <w:basedOn w:val="Normal"/>
    <w:link w:val="BodyTextChar"/>
    <w:rsid w:val="007B0A5C"/>
    <w:pPr>
      <w:spacing w:after="0" w:line="280" w:lineRule="atLeast"/>
    </w:pPr>
    <w:rPr>
      <w:rFonts w:ascii="Expert Sans Regular" w:eastAsia="Cambria" w:hAnsi="Expert Sans Regular" w:cs="Times New Roman"/>
      <w:sz w:val="18"/>
      <w:szCs w:val="24"/>
    </w:rPr>
  </w:style>
  <w:style w:type="character" w:customStyle="1" w:styleId="BodyTextChar">
    <w:name w:val="Body Text Char"/>
    <w:basedOn w:val="DefaultParagraphFont"/>
    <w:link w:val="BodyText"/>
    <w:rsid w:val="007B0A5C"/>
    <w:rPr>
      <w:rFonts w:ascii="Expert Sans Regular" w:hAnsi="Expert Sans Regular"/>
      <w:sz w:val="18"/>
      <w:szCs w:val="24"/>
      <w:lang w:eastAsia="en-US"/>
    </w:rPr>
  </w:style>
  <w:style w:type="paragraph" w:styleId="Caption">
    <w:name w:val="caption"/>
    <w:basedOn w:val="Normal"/>
    <w:next w:val="Normal"/>
    <w:uiPriority w:val="4"/>
    <w:qFormat/>
    <w:rsid w:val="007B0A5C"/>
    <w:pPr>
      <w:spacing w:line="240" w:lineRule="auto"/>
    </w:pPr>
    <w:rPr>
      <w:rFonts w:ascii="Expert Sans Regular" w:eastAsia="Cambria" w:hAnsi="Expert Sans Regular" w:cs="Times New Roman"/>
      <w:bCs/>
      <w:color w:val="01AEEF" w:themeColor="accent1"/>
      <w:sz w:val="18"/>
      <w:szCs w:val="18"/>
    </w:rPr>
  </w:style>
  <w:style w:type="character" w:styleId="FollowedHyperlink">
    <w:name w:val="FollowedHyperlink"/>
    <w:basedOn w:val="DefaultParagraphFont"/>
    <w:rsid w:val="007B0A5C"/>
    <w:rPr>
      <w:color w:val="00B050" w:themeColor="followedHyperlink"/>
      <w:u w:val="single"/>
    </w:rPr>
  </w:style>
  <w:style w:type="character" w:customStyle="1" w:styleId="Heading1Char">
    <w:name w:val="Heading 1 Char"/>
    <w:basedOn w:val="DefaultParagraphFont"/>
    <w:link w:val="Heading1"/>
    <w:uiPriority w:val="1"/>
    <w:rsid w:val="007B0A5C"/>
    <w:rPr>
      <w:rFonts w:ascii="Expert Sans Light" w:hAnsi="Expert Sans Light"/>
      <w:color w:val="01AEEF" w:themeColor="accent1"/>
      <w:sz w:val="40"/>
      <w:szCs w:val="24"/>
      <w:lang w:eastAsia="en-US"/>
    </w:rPr>
  </w:style>
  <w:style w:type="character" w:customStyle="1" w:styleId="Heading2Char">
    <w:name w:val="Heading 2 Char"/>
    <w:basedOn w:val="DefaultParagraphFont"/>
    <w:link w:val="Heading2"/>
    <w:uiPriority w:val="1"/>
    <w:rsid w:val="007B0A5C"/>
    <w:rPr>
      <w:rFonts w:ascii="Expert Sans Regular" w:hAnsi="Expert Sans Regular"/>
      <w:color w:val="01AEEF" w:themeColor="accent1"/>
      <w:sz w:val="24"/>
      <w:szCs w:val="24"/>
      <w:lang w:eastAsia="en-US"/>
    </w:rPr>
  </w:style>
  <w:style w:type="character" w:customStyle="1" w:styleId="Heading3Char">
    <w:name w:val="Heading 3 Char"/>
    <w:basedOn w:val="DefaultParagraphFont"/>
    <w:link w:val="Heading3"/>
    <w:uiPriority w:val="1"/>
    <w:rsid w:val="007B0A5C"/>
    <w:rPr>
      <w:rFonts w:ascii="Expert Sans Regular" w:eastAsiaTheme="majorEastAsia" w:hAnsi="Expert Sans Regular" w:cstheme="majorBidi"/>
      <w:bCs/>
      <w:color w:val="01AEEF" w:themeColor="accent1"/>
      <w:szCs w:val="24"/>
      <w:lang w:eastAsia="en-US"/>
    </w:rPr>
  </w:style>
  <w:style w:type="character" w:styleId="Hyperlink">
    <w:name w:val="Hyperlink"/>
    <w:basedOn w:val="DefaultParagraphFont"/>
    <w:uiPriority w:val="99"/>
    <w:rsid w:val="007B0A5C"/>
    <w:rPr>
      <w:color w:val="FF0000" w:themeColor="hyperlink"/>
      <w:u w:val="single"/>
    </w:rPr>
  </w:style>
  <w:style w:type="paragraph" w:styleId="ListBullet">
    <w:name w:val="List Bullet"/>
    <w:basedOn w:val="BarclaysBodyCopy"/>
    <w:uiPriority w:val="2"/>
    <w:qFormat/>
    <w:rsid w:val="007B0A5C"/>
    <w:pPr>
      <w:numPr>
        <w:numId w:val="2"/>
      </w:numPr>
      <w:contextualSpacing/>
    </w:pPr>
  </w:style>
  <w:style w:type="paragraph" w:styleId="ListBullet2">
    <w:name w:val="List Bullet 2"/>
    <w:basedOn w:val="BarclaysBodyCopy"/>
    <w:uiPriority w:val="2"/>
    <w:qFormat/>
    <w:rsid w:val="007B0A5C"/>
    <w:pPr>
      <w:numPr>
        <w:numId w:val="4"/>
      </w:numPr>
      <w:contextualSpacing/>
    </w:pPr>
  </w:style>
  <w:style w:type="paragraph" w:styleId="ListNumber">
    <w:name w:val="List Number"/>
    <w:basedOn w:val="Normal"/>
    <w:uiPriority w:val="3"/>
    <w:qFormat/>
    <w:rsid w:val="007B0A5C"/>
    <w:pPr>
      <w:numPr>
        <w:numId w:val="6"/>
      </w:numPr>
      <w:spacing w:after="0" w:line="280" w:lineRule="atLeast"/>
      <w:contextualSpacing/>
    </w:pPr>
    <w:rPr>
      <w:rFonts w:ascii="Expert Sans Regular" w:eastAsia="Cambria" w:hAnsi="Expert Sans Regular" w:cs="Times New Roman"/>
      <w:sz w:val="18"/>
      <w:szCs w:val="24"/>
    </w:rPr>
  </w:style>
  <w:style w:type="paragraph" w:styleId="ListNumber2">
    <w:name w:val="List Number 2"/>
    <w:basedOn w:val="Normal"/>
    <w:uiPriority w:val="3"/>
    <w:qFormat/>
    <w:rsid w:val="007B0A5C"/>
    <w:pPr>
      <w:numPr>
        <w:numId w:val="8"/>
      </w:numPr>
      <w:spacing w:after="0" w:line="280" w:lineRule="atLeast"/>
      <w:contextualSpacing/>
    </w:pPr>
    <w:rPr>
      <w:rFonts w:ascii="Expert Sans Regular" w:eastAsia="Cambria" w:hAnsi="Expert Sans Regular" w:cs="Times New Roman"/>
      <w:sz w:val="18"/>
      <w:szCs w:val="24"/>
    </w:rPr>
  </w:style>
  <w:style w:type="character" w:styleId="PageNumber">
    <w:name w:val="page number"/>
    <w:rsid w:val="007B0A5C"/>
    <w:rPr>
      <w:rFonts w:ascii="Expert Sans Regular" w:hAnsi="Expert Sans Regular"/>
      <w:sz w:val="18"/>
    </w:rPr>
  </w:style>
  <w:style w:type="table" w:styleId="TableGrid">
    <w:name w:val="Table Grid"/>
    <w:basedOn w:val="TableNormal"/>
    <w:rsid w:val="007B0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7B0A5C"/>
    <w:pPr>
      <w:tabs>
        <w:tab w:val="right" w:pos="7371"/>
      </w:tabs>
      <w:spacing w:after="240" w:line="280" w:lineRule="atLeast"/>
      <w:ind w:right="2038"/>
    </w:pPr>
    <w:rPr>
      <w:rFonts w:ascii="Expert Sans Regular" w:eastAsia="Cambria" w:hAnsi="Expert Sans Regular" w:cs="Times New Roman"/>
      <w:noProof/>
      <w:szCs w:val="24"/>
    </w:rPr>
  </w:style>
  <w:style w:type="paragraph" w:styleId="TOC1">
    <w:name w:val="toc 1"/>
    <w:basedOn w:val="Normal"/>
    <w:next w:val="Normal"/>
    <w:autoRedefine/>
    <w:uiPriority w:val="39"/>
    <w:rsid w:val="007B0A5C"/>
    <w:pPr>
      <w:tabs>
        <w:tab w:val="right" w:pos="7371"/>
      </w:tabs>
      <w:spacing w:before="260" w:after="260" w:line="240" w:lineRule="exact"/>
      <w:ind w:right="2036"/>
    </w:pPr>
    <w:rPr>
      <w:rFonts w:ascii="Expert Sans Regular" w:eastAsia="Cambria" w:hAnsi="Expert Sans Regular" w:cs="Times New Roman"/>
      <w:szCs w:val="24"/>
    </w:rPr>
  </w:style>
  <w:style w:type="paragraph" w:styleId="TOC2">
    <w:name w:val="toc 2"/>
    <w:basedOn w:val="Normal"/>
    <w:next w:val="Normal"/>
    <w:autoRedefine/>
    <w:uiPriority w:val="39"/>
    <w:rsid w:val="007B0A5C"/>
    <w:pPr>
      <w:tabs>
        <w:tab w:val="right" w:pos="7371"/>
      </w:tabs>
      <w:spacing w:after="100" w:line="240" w:lineRule="exact"/>
      <w:ind w:right="2038"/>
    </w:pPr>
    <w:rPr>
      <w:rFonts w:ascii="Expert Sans Regular" w:eastAsia="Cambria" w:hAnsi="Expert Sans Regular" w:cs="Times New Roman"/>
      <w:sz w:val="18"/>
      <w:szCs w:val="24"/>
    </w:rPr>
  </w:style>
  <w:style w:type="paragraph" w:styleId="TOC3">
    <w:name w:val="toc 3"/>
    <w:basedOn w:val="Normal"/>
    <w:next w:val="Normal"/>
    <w:autoRedefine/>
    <w:uiPriority w:val="39"/>
    <w:rsid w:val="007B0A5C"/>
    <w:pPr>
      <w:tabs>
        <w:tab w:val="right" w:leader="dot" w:pos="9116"/>
      </w:tabs>
      <w:spacing w:after="100" w:line="240" w:lineRule="exact"/>
      <w:ind w:left="360"/>
    </w:pPr>
    <w:rPr>
      <w:rFonts w:ascii="Expert Sans Regular" w:eastAsia="Cambria" w:hAnsi="Expert Sans Regular" w:cs="Times New Roman"/>
      <w:sz w:val="18"/>
      <w:szCs w:val="24"/>
    </w:rPr>
  </w:style>
  <w:style w:type="paragraph" w:styleId="TOCHeading">
    <w:name w:val="TOC Heading"/>
    <w:basedOn w:val="Heading1"/>
    <w:next w:val="Normal"/>
    <w:uiPriority w:val="39"/>
    <w:semiHidden/>
    <w:rsid w:val="007B0A5C"/>
    <w:pPr>
      <w:spacing w:after="260" w:line="276" w:lineRule="auto"/>
      <w:outlineLvl w:val="9"/>
    </w:pPr>
    <w:rPr>
      <w:lang w:eastAsia="ja-JP"/>
    </w:rPr>
  </w:style>
  <w:style w:type="paragraph" w:customStyle="1" w:styleId="0Response">
    <w:name w:val="0Response"/>
    <w:basedOn w:val="Normal"/>
    <w:rsid w:val="003659DB"/>
    <w:pPr>
      <w:spacing w:before="120" w:after="120" w:line="240" w:lineRule="auto"/>
    </w:pPr>
    <w:rPr>
      <w:rFonts w:ascii="Barclaycard Co Lt" w:eastAsia="Times New Roman" w:hAnsi="Barclaycard Co Lt"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883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E01915742\AppData\Local\Microsoft\Windows\Temporary%20Internet%20Files\Content.Outlook\AMB2O93M\SSC.Expenses@dssmith.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ient.barclayscorp.com\datashare\Office_2010_Templates\Barclays\Barclays%20Letterhead%20A4%202010.dotx" TargetMode="External"/></Relationships>
</file>

<file path=word/theme/theme1.xml><?xml version="1.0" encoding="utf-8"?>
<a:theme xmlns:a="http://schemas.openxmlformats.org/drawingml/2006/main" name="Office Theme">
  <a:themeElements>
    <a:clrScheme name="Barclays">
      <a:dk1>
        <a:srgbClr val="000000"/>
      </a:dk1>
      <a:lt1>
        <a:srgbClr val="F8F8F8"/>
      </a:lt1>
      <a:dk2>
        <a:srgbClr val="00395C"/>
      </a:dk2>
      <a:lt2>
        <a:srgbClr val="F8F8F8"/>
      </a:lt2>
      <a:accent1>
        <a:srgbClr val="01AEEF"/>
      </a:accent1>
      <a:accent2>
        <a:srgbClr val="969696"/>
      </a:accent2>
      <a:accent3>
        <a:srgbClr val="FBDB81"/>
      </a:accent3>
      <a:accent4>
        <a:srgbClr val="EC8A40"/>
      </a:accent4>
      <a:accent5>
        <a:srgbClr val="CB5151"/>
      </a:accent5>
      <a:accent6>
        <a:srgbClr val="00395C"/>
      </a:accent6>
      <a:hlink>
        <a:srgbClr val="FF0000"/>
      </a:hlink>
      <a:folHlink>
        <a:srgbClr val="00B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13337E5DCA9244A6A783BFDCEBBA3F" ma:contentTypeVersion="0" ma:contentTypeDescription="Create a new document." ma:contentTypeScope="" ma:versionID="33425fdff3232654d8f78c57d4b1cd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d4161281-19ac-4487-8e19-1947623352c0" origin="userSelected">
  <element uid="id_classification_nonbusiness" value=""/>
</sisl>
</file>

<file path=customXml/itemProps1.xml><?xml version="1.0" encoding="utf-8"?>
<ds:datastoreItem xmlns:ds="http://schemas.openxmlformats.org/officeDocument/2006/customXml" ds:itemID="{522759FC-84D7-4D5B-8EDD-E94B8B82F0C9}">
  <ds:schemaRefs>
    <ds:schemaRef ds:uri="http://schemas.microsoft.com/sharepoint/v3/contenttype/forms"/>
  </ds:schemaRefs>
</ds:datastoreItem>
</file>

<file path=customXml/itemProps2.xml><?xml version="1.0" encoding="utf-8"?>
<ds:datastoreItem xmlns:ds="http://schemas.openxmlformats.org/officeDocument/2006/customXml" ds:itemID="{2EDC382E-5C91-4576-93F1-FD1390DF2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4FB0ED-3C90-4EA9-A8BF-98A6BD03C945}">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C8BA2F63-E46A-4509-A649-AB57415B87C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Barclays Letterhead A4 2010.dotx</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Barclays Letter</vt:lpstr>
    </vt:vector>
  </TitlesOfParts>
  <Company>Barclays</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Barclays Letter</dc:title>
  <dc:creator>Fishwick, Charlotte : Personal &amp; Corporate Banking</dc:creator>
  <cp:lastModifiedBy>Fitzgerald, Laura : National Business Broker Dev</cp:lastModifiedBy>
  <cp:revision>2</cp:revision>
  <cp:lastPrinted>2013-01-26T22:08:00Z</cp:lastPrinted>
  <dcterms:created xsi:type="dcterms:W3CDTF">2018-04-24T15:39:00Z</dcterms:created>
  <dcterms:modified xsi:type="dcterms:W3CDTF">2018-04-24T15:39:00Z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-608951558</vt:i4>
  </property>
  <property fmtid="{D5CDD505-2E9C-101B-9397-08002B2CF9AE}" pid="3" name="_NewReviewCycle">
    <vt:lpwstr/>
  </property>
  <property fmtid="{D5CDD505-2E9C-101B-9397-08002B2CF9AE}" pid="4" name="_EmailSubject">
    <vt:lpwstr>Barclays forms</vt:lpwstr>
  </property>
  <property fmtid="{D5CDD505-2E9C-101B-9397-08002B2CF9AE}" pid="5" name="_AuthorEmail">
    <vt:lpwstr>laura.fitzgerald@barclays.com</vt:lpwstr>
  </property>
  <property fmtid="{D5CDD505-2E9C-101B-9397-08002B2CF9AE}" pid="6" name="_AuthorEmailDisplayName">
    <vt:lpwstr>Fitzgerald, Laura : National  Business Broker Dev Team</vt:lpwstr>
  </property>
  <property fmtid="{D5CDD505-2E9C-101B-9397-08002B2CF9AE}" pid="7" name="_PreviousAdHocReviewCycleID">
    <vt:i4>1984364434</vt:i4>
  </property>
  <property fmtid="{D5CDD505-2E9C-101B-9397-08002B2CF9AE}" pid="8" name="ContentTypeId">
    <vt:lpwstr>0x0101008F13337E5DCA9244A6A783BFDCEBBA3F</vt:lpwstr>
  </property>
  <property fmtid="{D5CDD505-2E9C-101B-9397-08002B2CF9AE}" pid="10" name="docIndexRef">
    <vt:lpwstr>fd392a76-2150-4406-a8f0-57c3dc864927</vt:lpwstr>
  </property>
  <property fmtid="{D5CDD505-2E9C-101B-9397-08002B2CF9AE}" pid="11" name="bjSaver">
    <vt:lpwstr>3H5FDEaiO6NdXqiBBrlC6W/CdWyDDfNM</vt:lpwstr>
  </property>
  <property fmtid="{D5CDD505-2E9C-101B-9397-08002B2CF9AE}" pid="12" name="bjDocumentLabelXML">
    <vt:lpwstr>&lt;?xml version="1.0" encoding="us-ascii"?&gt;&lt;sisl xmlns:xsi="http://www.w3.org/2001/XMLSchema-instance" xmlns:xsd="http://www.w3.org/2001/XMLSchema" sislVersion="0" policy="d4161281-19ac-4487-8e19-1947623352c0" origin="userSelected" xmlns="http://www.boldonj</vt:lpwstr>
  </property>
  <property fmtid="{D5CDD505-2E9C-101B-9397-08002B2CF9AE}" pid="13" name="bjDocumentLabelXML-0">
    <vt:lpwstr>ames.com/2008/01/sie/internal/label"&gt;&lt;element uid="id_classification_nonbusiness" value="" /&gt;&lt;/sisl&gt;</vt:lpwstr>
  </property>
  <property fmtid="{D5CDD505-2E9C-101B-9397-08002B2CF9AE}" pid="14" name="bjDocumentSecurityLabel">
    <vt:lpwstr>Unrestricted</vt:lpwstr>
  </property>
  <property fmtid="{D5CDD505-2E9C-101B-9397-08002B2CF9AE}" pid="15" name="MSIP_Label_c754cbb2-29ed-4ffe-af90-a08465e0dd2c_Enabled">
    <vt:lpwstr>True</vt:lpwstr>
  </property>
  <property fmtid="{D5CDD505-2E9C-101B-9397-08002B2CF9AE}" pid="16" name="MSIP_Label_c754cbb2-29ed-4ffe-af90-a08465e0dd2c_SiteId">
    <vt:lpwstr>c4b62f1d-01e0-4107-a0cc-5ac886858b23</vt:lpwstr>
  </property>
  <property fmtid="{D5CDD505-2E9C-101B-9397-08002B2CF9AE}" pid="17" name="MSIP_Label_c754cbb2-29ed-4ffe-af90-a08465e0dd2c_Ref">
    <vt:lpwstr>https://api.informationprotection.azure.com/api/c4b62f1d-01e0-4107-a0cc-5ac886858b23</vt:lpwstr>
  </property>
  <property fmtid="{D5CDD505-2E9C-101B-9397-08002B2CF9AE}" pid="18" name="MSIP_Label_c754cbb2-29ed-4ffe-af90-a08465e0dd2c_Owner">
    <vt:lpwstr>H08844208@client.barclayscorp.com</vt:lpwstr>
  </property>
  <property fmtid="{D5CDD505-2E9C-101B-9397-08002B2CF9AE}" pid="19" name="MSIP_Label_c754cbb2-29ed-4ffe-af90-a08465e0dd2c_SetDate">
    <vt:lpwstr>2018-04-24T16:38:20.3424823+01:00</vt:lpwstr>
  </property>
  <property fmtid="{D5CDD505-2E9C-101B-9397-08002B2CF9AE}" pid="20" name="MSIP_Label_c754cbb2-29ed-4ffe-af90-a08465e0dd2c_Name">
    <vt:lpwstr>Unrestricted</vt:lpwstr>
  </property>
  <property fmtid="{D5CDD505-2E9C-101B-9397-08002B2CF9AE}" pid="21" name="MSIP_Label_c754cbb2-29ed-4ffe-af90-a08465e0dd2c_Application">
    <vt:lpwstr>Microsoft Azure Information Protection</vt:lpwstr>
  </property>
  <property fmtid="{D5CDD505-2E9C-101B-9397-08002B2CF9AE}" pid="22" name="MSIP_Label_c754cbb2-29ed-4ffe-af90-a08465e0dd2c_Extended_MSFT_Method">
    <vt:lpwstr>Automatic</vt:lpwstr>
  </property>
  <property fmtid="{D5CDD505-2E9C-101B-9397-08002B2CF9AE}" pid="23" name="BarclaysDC">
    <vt:lpwstr>Unrestricted</vt:lpwstr>
  </property>
</Properties>
</file>